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92" w:rsidRDefault="00882F91">
      <w:pPr>
        <w:widowControl w:val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964C92" w:rsidRDefault="00882F91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64C92" w:rsidRDefault="00964C92">
      <w:pPr>
        <w:widowControl w:val="0"/>
        <w:jc w:val="center"/>
        <w:rPr>
          <w:b/>
          <w:sz w:val="28"/>
        </w:rPr>
      </w:pPr>
    </w:p>
    <w:p w:rsidR="00964C92" w:rsidRDefault="00964C92">
      <w:pPr>
        <w:widowControl w:val="0"/>
        <w:jc w:val="center"/>
        <w:rPr>
          <w:b/>
          <w:sz w:val="28"/>
        </w:rPr>
      </w:pPr>
    </w:p>
    <w:p w:rsidR="00964C92" w:rsidRDefault="00964C92">
      <w:pPr>
        <w:widowControl w:val="0"/>
        <w:jc w:val="center"/>
        <w:rPr>
          <w:b/>
          <w:sz w:val="28"/>
        </w:rPr>
      </w:pPr>
    </w:p>
    <w:p w:rsidR="00964C92" w:rsidRDefault="00964C92">
      <w:pPr>
        <w:widowControl w:val="0"/>
        <w:jc w:val="center"/>
        <w:rPr>
          <w:b/>
          <w:sz w:val="28"/>
        </w:rPr>
      </w:pPr>
    </w:p>
    <w:p w:rsidR="00964C92" w:rsidRDefault="00882F9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964C92" w:rsidRDefault="00882F9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964C92" w:rsidRDefault="00882F9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964C92" w:rsidRDefault="00964C92">
      <w:pPr>
        <w:widowControl w:val="0"/>
        <w:jc w:val="center"/>
        <w:rPr>
          <w:b/>
          <w:sz w:val="16"/>
          <w:szCs w:val="16"/>
        </w:rPr>
      </w:pPr>
    </w:p>
    <w:p w:rsidR="00964C92" w:rsidRDefault="00882F9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964C92" w:rsidRDefault="00964C92">
      <w:pPr>
        <w:widowControl w:val="0"/>
        <w:jc w:val="center"/>
      </w:pPr>
    </w:p>
    <w:p w:rsidR="00964C92" w:rsidRDefault="00964C92">
      <w:pPr>
        <w:widowControl w:val="0"/>
        <w:jc w:val="center"/>
      </w:pPr>
    </w:p>
    <w:p w:rsidR="00964C92" w:rsidRDefault="00882F91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16.12.2025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№ 2126</w:t>
      </w:r>
    </w:p>
    <w:p w:rsidR="00964C92" w:rsidRDefault="00882F91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964C92" w:rsidRDefault="00964C92">
      <w:pPr>
        <w:widowControl w:val="0"/>
        <w:jc w:val="center"/>
        <w:rPr>
          <w:b/>
          <w:sz w:val="16"/>
          <w:szCs w:val="16"/>
        </w:rPr>
      </w:pPr>
    </w:p>
    <w:p w:rsidR="00964C92" w:rsidRDefault="00964C92">
      <w:pPr>
        <w:widowControl w:val="0"/>
        <w:jc w:val="center"/>
        <w:rPr>
          <w:b/>
          <w:sz w:val="16"/>
          <w:szCs w:val="16"/>
        </w:rPr>
      </w:pPr>
    </w:p>
    <w:p w:rsidR="00964C92" w:rsidRDefault="00882F91">
      <w:pPr>
        <w:jc w:val="center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Об установлении дополнительных</w:t>
      </w:r>
      <w:r>
        <w:rPr>
          <w:b/>
          <w:bCs/>
          <w:color w:val="auto"/>
        </w:rPr>
        <w:t xml:space="preserve"> мер поддержки детям граждан, участвующих в специальной военной операции, в сфере образования</w:t>
      </w:r>
    </w:p>
    <w:p w:rsidR="00964C92" w:rsidRDefault="00964C92">
      <w:pPr>
        <w:widowControl w:val="0"/>
        <w:jc w:val="both"/>
        <w:rPr>
          <w:sz w:val="24"/>
          <w:szCs w:val="24"/>
        </w:rPr>
      </w:pPr>
    </w:p>
    <w:p w:rsidR="00964C92" w:rsidRDefault="00964C92">
      <w:pPr>
        <w:widowControl w:val="0"/>
        <w:jc w:val="both"/>
        <w:rPr>
          <w:sz w:val="24"/>
          <w:szCs w:val="24"/>
        </w:rPr>
      </w:pPr>
    </w:p>
    <w:p w:rsidR="00964C92" w:rsidRDefault="00882F9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пост</w:t>
      </w:r>
      <w:r>
        <w:rPr>
          <w:rFonts w:eastAsia="Calibri"/>
          <w:sz w:val="24"/>
          <w:szCs w:val="24"/>
        </w:rPr>
        <w:t xml:space="preserve">ановлением Правительства Мурманской области от 30.12.2022 </w:t>
      </w:r>
      <w:r>
        <w:rPr>
          <w:rFonts w:eastAsia="Calibri"/>
          <w:sz w:val="24"/>
          <w:szCs w:val="24"/>
        </w:rPr>
        <w:br/>
        <w:t>№ 1100-ПП  «Об установлении дополнительных мер социальной поддержки детям граждан, участвующих в специальной военной операции, в сфере образования»,</w:t>
      </w:r>
      <w:r>
        <w:t xml:space="preserve"> </w:t>
      </w:r>
      <w:r>
        <w:rPr>
          <w:rFonts w:eastAsia="Calibri"/>
          <w:sz w:val="24"/>
          <w:szCs w:val="24"/>
        </w:rPr>
        <w:t xml:space="preserve">в целях усиления социальной поддержки отдельных </w:t>
      </w:r>
      <w:r>
        <w:rPr>
          <w:rFonts w:eastAsia="Calibri"/>
          <w:sz w:val="24"/>
          <w:szCs w:val="24"/>
        </w:rPr>
        <w:t xml:space="preserve">категорий граждан, </w:t>
      </w:r>
    </w:p>
    <w:p w:rsidR="00964C92" w:rsidRDefault="00964C92">
      <w:pPr>
        <w:widowControl w:val="0"/>
        <w:jc w:val="both"/>
        <w:rPr>
          <w:sz w:val="24"/>
          <w:szCs w:val="24"/>
          <w:highlight w:val="yellow"/>
        </w:rPr>
      </w:pPr>
    </w:p>
    <w:p w:rsidR="00964C92" w:rsidRDefault="00882F91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964C92" w:rsidRDefault="00964C92">
      <w:pPr>
        <w:widowControl w:val="0"/>
        <w:rPr>
          <w:b/>
          <w:sz w:val="24"/>
          <w:szCs w:val="24"/>
        </w:rPr>
      </w:pPr>
    </w:p>
    <w:p w:rsidR="00964C92" w:rsidRDefault="00882F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Установить следующие дополнительные меры поддержки детям граждан, участвующих в специальной военной операции, в сфере образования в виде:</w:t>
      </w:r>
    </w:p>
    <w:p w:rsidR="00964C92" w:rsidRDefault="00882F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 Внеочередного посещения занятий (кружки, секции и иные подобные занятия) по дополнительным общеразвивающим программам в муниципальных образовательных организациях, организованных на безвозмездной основе.</w:t>
      </w:r>
    </w:p>
    <w:p w:rsidR="00964C92" w:rsidRDefault="00882F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>
        <w:rPr>
          <w:rFonts w:eastAsia="Calibri"/>
          <w:sz w:val="24"/>
          <w:szCs w:val="24"/>
        </w:rPr>
        <w:t>Зачисления во внеочередном порядке в групп</w:t>
      </w:r>
      <w:r>
        <w:rPr>
          <w:rFonts w:eastAsia="Calibri"/>
          <w:sz w:val="24"/>
          <w:szCs w:val="24"/>
        </w:rPr>
        <w:t>ы продленного дня в муниципальных образовательных организациях, а также предоставление услуги по присмотру и уходу за детьми в указанных группах на безвозмездной основе</w:t>
      </w:r>
      <w:r>
        <w:rPr>
          <w:sz w:val="24"/>
          <w:szCs w:val="24"/>
        </w:rPr>
        <w:t>.</w:t>
      </w:r>
    </w:p>
    <w:p w:rsidR="00964C92" w:rsidRDefault="00882F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Направления во внеочередном порядке в муниципальные образовательные организации, </w:t>
      </w:r>
      <w:r>
        <w:rPr>
          <w:sz w:val="24"/>
          <w:szCs w:val="24"/>
        </w:rPr>
        <w:t>реализующие образовательные программы дошкольного образования.</w:t>
      </w:r>
    </w:p>
    <w:p w:rsidR="00964C92" w:rsidRDefault="00882F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Определить, что в целях реализации настоящего постановления к гражданам, участвующим в специальной военной операции, относятся военнослужащие (в том числе граждане, призванные на военную слу</w:t>
      </w:r>
      <w:r>
        <w:rPr>
          <w:sz w:val="24"/>
          <w:szCs w:val="24"/>
        </w:rPr>
        <w:t>жбу по мобилизации),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принимающие (принимавшие) у</w:t>
      </w:r>
      <w:r>
        <w:rPr>
          <w:sz w:val="24"/>
          <w:szCs w:val="24"/>
        </w:rPr>
        <w:t>частие в специальной военной операции, граждане, пребывающие (пребывавшие) в добровольческих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формированиях, предусмотренных Федеральным законом от 31.05.1996 № 61-ФЗ </w:t>
      </w:r>
      <w:r>
        <w:rPr>
          <w:sz w:val="24"/>
          <w:szCs w:val="24"/>
        </w:rPr>
        <w:br/>
        <w:t>«Об обороне», содействующих (содействовавших) выполнению задач, возложенных на Вооруженны</w:t>
      </w:r>
      <w:r>
        <w:rPr>
          <w:sz w:val="24"/>
          <w:szCs w:val="24"/>
        </w:rPr>
        <w:t xml:space="preserve">е Силы Российской Федерации в ходе специальной военной операции, сотрудники уголовно-исполнительной системы Российской Федерации, выполняющие </w:t>
      </w:r>
      <w:r>
        <w:rPr>
          <w:sz w:val="24"/>
          <w:szCs w:val="24"/>
        </w:rPr>
        <w:lastRenderedPageBreak/>
        <w:t>(выполнявшие) возложенные на них задачи в период проведения специальной военной операции.</w:t>
      </w:r>
      <w:proofErr w:type="gramEnd"/>
    </w:p>
    <w:p w:rsidR="00964C92" w:rsidRDefault="00882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Дополнительные меры с</w:t>
      </w:r>
      <w:r>
        <w:rPr>
          <w:sz w:val="24"/>
          <w:szCs w:val="24"/>
        </w:rPr>
        <w:t>оциальной поддержки, предусмотренные пунктом 1 настоящего постановления, предоставляются в заявительном порядке при личном обращении законного представителя ребенка гражданина, участвующего в специальной военной операции, в соответствующую муниципальную об</w:t>
      </w:r>
      <w:r>
        <w:rPr>
          <w:sz w:val="24"/>
          <w:szCs w:val="24"/>
        </w:rPr>
        <w:t>разовательную организацию и при наличии документов, подтверждающих участие гражданина в специальной военной операции.</w:t>
      </w:r>
    </w:p>
    <w:p w:rsidR="00964C92" w:rsidRDefault="00882F91">
      <w:pPr>
        <w:tabs>
          <w:tab w:val="left" w:pos="1276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 Настоящее постановление</w:t>
      </w:r>
      <w:r>
        <w:rPr>
          <w:color w:val="auto"/>
          <w:sz w:val="24"/>
          <w:szCs w:val="24"/>
        </w:rPr>
        <w:t xml:space="preserve"> вступает в силу со дня его официального опубликования в газете «Печенга» и подлежит размещению на сайте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</w:t>
      </w:r>
      <w:hyperlink r:id="rId11" w:tooltip="http://pechengamr.gov-murman.ru/" w:history="1">
        <w:r>
          <w:rPr>
            <w:color w:val="0000FF"/>
            <w:sz w:val="24"/>
            <w:szCs w:val="24"/>
            <w:u w:val="single"/>
          </w:rPr>
          <w:t>http://pechengamr.gov-murman.r</w:t>
        </w:r>
        <w:r>
          <w:rPr>
            <w:color w:val="0000FF"/>
            <w:sz w:val="24"/>
            <w:szCs w:val="24"/>
            <w:u w:val="single"/>
          </w:rPr>
          <w:t>u/</w:t>
        </w:r>
      </w:hyperlink>
      <w:r>
        <w:rPr>
          <w:color w:val="auto"/>
          <w:sz w:val="24"/>
          <w:szCs w:val="24"/>
        </w:rPr>
        <w:t>.</w:t>
      </w:r>
    </w:p>
    <w:p w:rsidR="00964C92" w:rsidRDefault="00964C92">
      <w:pPr>
        <w:tabs>
          <w:tab w:val="left" w:pos="0"/>
          <w:tab w:val="left" w:pos="993"/>
          <w:tab w:val="left" w:pos="1276"/>
        </w:tabs>
        <w:jc w:val="both"/>
        <w:rPr>
          <w:sz w:val="24"/>
          <w:szCs w:val="24"/>
        </w:rPr>
      </w:pPr>
    </w:p>
    <w:p w:rsidR="00964C92" w:rsidRDefault="00964C92">
      <w:pPr>
        <w:widowControl w:val="0"/>
        <w:jc w:val="both"/>
        <w:rPr>
          <w:b/>
          <w:sz w:val="24"/>
          <w:szCs w:val="24"/>
        </w:rPr>
      </w:pPr>
    </w:p>
    <w:p w:rsidR="00964C92" w:rsidRDefault="00882F91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                                                       А.В. Кузнецов</w:t>
      </w:r>
    </w:p>
    <w:p w:rsidR="00964C92" w:rsidRDefault="00964C92">
      <w:pPr>
        <w:widowControl w:val="0"/>
      </w:pPr>
    </w:p>
    <w:p w:rsidR="00964C92" w:rsidRDefault="00964C92">
      <w:pPr>
        <w:widowControl w:val="0"/>
      </w:pPr>
    </w:p>
    <w:p w:rsidR="00964C92" w:rsidRDefault="00964C92">
      <w:pPr>
        <w:tabs>
          <w:tab w:val="left" w:pos="993"/>
          <w:tab w:val="left" w:pos="1276"/>
        </w:tabs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964C92">
      <w:pPr>
        <w:widowControl w:val="0"/>
        <w:jc w:val="both"/>
      </w:pPr>
    </w:p>
    <w:p w:rsidR="00964C92" w:rsidRDefault="00882F91">
      <w:pPr>
        <w:widowControl w:val="0"/>
        <w:jc w:val="both"/>
      </w:pPr>
      <w:r>
        <w:t>Никитина И.В., 5-05-72</w:t>
      </w:r>
    </w:p>
    <w:sectPr w:rsidR="00964C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92" w:rsidRDefault="00882F91">
      <w:r>
        <w:separator/>
      </w:r>
    </w:p>
  </w:endnote>
  <w:endnote w:type="continuationSeparator" w:id="0">
    <w:p w:rsidR="00964C92" w:rsidRDefault="0088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92" w:rsidRDefault="00882F91">
      <w:r>
        <w:separator/>
      </w:r>
    </w:p>
  </w:footnote>
  <w:footnote w:type="continuationSeparator" w:id="0">
    <w:p w:rsidR="00964C92" w:rsidRDefault="0088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568C"/>
    <w:multiLevelType w:val="multilevel"/>
    <w:tmpl w:val="BC3850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C9C69E5"/>
    <w:multiLevelType w:val="multilevel"/>
    <w:tmpl w:val="888A7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D05532"/>
    <w:multiLevelType w:val="hybridMultilevel"/>
    <w:tmpl w:val="637E3F0A"/>
    <w:lvl w:ilvl="0" w:tplc="F154C1D8">
      <w:start w:val="1"/>
      <w:numFmt w:val="decimal"/>
      <w:lvlText w:val="%1."/>
      <w:lvlJc w:val="left"/>
      <w:pPr>
        <w:ind w:left="720" w:hanging="360"/>
      </w:pPr>
    </w:lvl>
    <w:lvl w:ilvl="1" w:tplc="2CCCF148">
      <w:start w:val="1"/>
      <w:numFmt w:val="lowerLetter"/>
      <w:lvlText w:val="%2."/>
      <w:lvlJc w:val="left"/>
      <w:pPr>
        <w:ind w:left="1440" w:hanging="360"/>
      </w:pPr>
    </w:lvl>
    <w:lvl w:ilvl="2" w:tplc="EB362806">
      <w:start w:val="1"/>
      <w:numFmt w:val="lowerRoman"/>
      <w:lvlText w:val="%3."/>
      <w:lvlJc w:val="right"/>
      <w:pPr>
        <w:ind w:left="2160" w:hanging="180"/>
      </w:pPr>
    </w:lvl>
    <w:lvl w:ilvl="3" w:tplc="CC241D64">
      <w:start w:val="1"/>
      <w:numFmt w:val="decimal"/>
      <w:lvlText w:val="%4."/>
      <w:lvlJc w:val="left"/>
      <w:pPr>
        <w:ind w:left="2880" w:hanging="360"/>
      </w:pPr>
    </w:lvl>
    <w:lvl w:ilvl="4" w:tplc="F7AE5F46">
      <w:start w:val="1"/>
      <w:numFmt w:val="lowerLetter"/>
      <w:lvlText w:val="%5."/>
      <w:lvlJc w:val="left"/>
      <w:pPr>
        <w:ind w:left="3600" w:hanging="360"/>
      </w:pPr>
    </w:lvl>
    <w:lvl w:ilvl="5" w:tplc="7EB2FD38">
      <w:start w:val="1"/>
      <w:numFmt w:val="lowerRoman"/>
      <w:lvlText w:val="%6."/>
      <w:lvlJc w:val="right"/>
      <w:pPr>
        <w:ind w:left="4320" w:hanging="180"/>
      </w:pPr>
    </w:lvl>
    <w:lvl w:ilvl="6" w:tplc="056C4DB4">
      <w:start w:val="1"/>
      <w:numFmt w:val="decimal"/>
      <w:lvlText w:val="%7."/>
      <w:lvlJc w:val="left"/>
      <w:pPr>
        <w:ind w:left="5040" w:hanging="360"/>
      </w:pPr>
    </w:lvl>
    <w:lvl w:ilvl="7" w:tplc="4B4622BE">
      <w:start w:val="1"/>
      <w:numFmt w:val="lowerLetter"/>
      <w:lvlText w:val="%8."/>
      <w:lvlJc w:val="left"/>
      <w:pPr>
        <w:ind w:left="5760" w:hanging="360"/>
      </w:pPr>
    </w:lvl>
    <w:lvl w:ilvl="8" w:tplc="24E6E7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92"/>
    <w:rsid w:val="00882F91"/>
    <w:rsid w:val="009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3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color w:val="auto"/>
      <w:lang w:val="en-US"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occaption">
    <w:name w:val="doccaption"/>
    <w:basedOn w:val="a0"/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f9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3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color w:val="auto"/>
      <w:lang w:val="en-US"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occaption">
    <w:name w:val="doccaption"/>
    <w:basedOn w:val="a0"/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f9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chengamr.gov-murman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65A0-FAD1-4AA0-BD0F-48E3B61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Баданина Наталия Витальевна</cp:lastModifiedBy>
  <cp:revision>2</cp:revision>
  <dcterms:created xsi:type="dcterms:W3CDTF">2026-02-28T06:40:00Z</dcterms:created>
  <dcterms:modified xsi:type="dcterms:W3CDTF">2026-02-28T06:40:00Z</dcterms:modified>
</cp:coreProperties>
</file>