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F254" w14:textId="77777777" w:rsidR="006A3299" w:rsidRDefault="006A3299">
      <w:pPr>
        <w:pStyle w:val="ConsPlusTitlePage"/>
      </w:pPr>
      <w:r>
        <w:t xml:space="preserve">Документ предоставлен </w:t>
      </w:r>
      <w:hyperlink r:id="rId4">
        <w:r>
          <w:rPr>
            <w:color w:val="0000FF"/>
          </w:rPr>
          <w:t>КонсультантПлюс</w:t>
        </w:r>
      </w:hyperlink>
      <w:r>
        <w:br/>
      </w:r>
    </w:p>
    <w:p w14:paraId="112973FC" w14:textId="77777777" w:rsidR="006A3299" w:rsidRDefault="006A3299">
      <w:pPr>
        <w:pStyle w:val="ConsPlusNormal"/>
        <w:jc w:val="both"/>
        <w:outlineLvl w:val="0"/>
      </w:pPr>
    </w:p>
    <w:p w14:paraId="7E533A7F" w14:textId="77777777" w:rsidR="006A3299" w:rsidRDefault="006A3299">
      <w:pPr>
        <w:pStyle w:val="ConsPlusTitle"/>
        <w:jc w:val="center"/>
        <w:outlineLvl w:val="0"/>
      </w:pPr>
      <w:r>
        <w:t>ПРАВИТЕЛЬСТВО МУРМАНСКОЙ ОБЛАСТИ</w:t>
      </w:r>
    </w:p>
    <w:p w14:paraId="59F823EE" w14:textId="77777777" w:rsidR="006A3299" w:rsidRDefault="006A3299">
      <w:pPr>
        <w:pStyle w:val="ConsPlusTitle"/>
        <w:jc w:val="center"/>
      </w:pPr>
    </w:p>
    <w:p w14:paraId="1F873CCD" w14:textId="77777777" w:rsidR="006A3299" w:rsidRDefault="006A3299">
      <w:pPr>
        <w:pStyle w:val="ConsPlusTitle"/>
        <w:jc w:val="center"/>
      </w:pPr>
      <w:r>
        <w:t>ПОСТАНОВЛЕНИЕ</w:t>
      </w:r>
    </w:p>
    <w:p w14:paraId="2234480F" w14:textId="77777777" w:rsidR="006A3299" w:rsidRDefault="006A3299">
      <w:pPr>
        <w:pStyle w:val="ConsPlusTitle"/>
        <w:jc w:val="center"/>
      </w:pPr>
      <w:r>
        <w:t>от 5 октября 2015 г. N 432-ПП</w:t>
      </w:r>
    </w:p>
    <w:p w14:paraId="4ABD3B25" w14:textId="77777777" w:rsidR="006A3299" w:rsidRDefault="006A3299">
      <w:pPr>
        <w:pStyle w:val="ConsPlusTitle"/>
        <w:jc w:val="center"/>
      </w:pPr>
    </w:p>
    <w:p w14:paraId="5892D028" w14:textId="77777777" w:rsidR="006A3299" w:rsidRDefault="006A3299">
      <w:pPr>
        <w:pStyle w:val="ConsPlusTitle"/>
        <w:jc w:val="center"/>
      </w:pPr>
      <w:r>
        <w:t>ОБ УТВЕРЖДЕНИИ ПОРЯДКА УЧЕТА ЛИЦ, ЖЕЛАЮЩИХ УСЫНОВИТЬ ДЕТЕЙ,</w:t>
      </w:r>
    </w:p>
    <w:p w14:paraId="134886F2" w14:textId="77777777" w:rsidR="006A3299" w:rsidRDefault="006A3299">
      <w:pPr>
        <w:pStyle w:val="ConsPlusTitle"/>
        <w:jc w:val="center"/>
      </w:pPr>
      <w:r>
        <w:t>НА ТЕРРИТОРИИ МУРМАНСКОЙ ОБЛАСТИ</w:t>
      </w:r>
    </w:p>
    <w:p w14:paraId="606DA16B" w14:textId="77777777" w:rsidR="006A3299" w:rsidRDefault="006A3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299" w14:paraId="44B9CD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D665DA" w14:textId="77777777" w:rsidR="006A3299" w:rsidRDefault="006A3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E5030" w14:textId="77777777" w:rsidR="006A3299" w:rsidRDefault="006A3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26FBCF" w14:textId="77777777" w:rsidR="006A3299" w:rsidRDefault="006A3299">
            <w:pPr>
              <w:pStyle w:val="ConsPlusNormal"/>
              <w:jc w:val="center"/>
            </w:pPr>
            <w:r>
              <w:rPr>
                <w:color w:val="392C69"/>
              </w:rPr>
              <w:t>Список изменяющих документов</w:t>
            </w:r>
          </w:p>
          <w:p w14:paraId="5696FAC8" w14:textId="77777777" w:rsidR="006A3299" w:rsidRDefault="006A329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Мурманской области</w:t>
            </w:r>
          </w:p>
          <w:p w14:paraId="791FA88A" w14:textId="77777777" w:rsidR="006A3299" w:rsidRDefault="006A3299">
            <w:pPr>
              <w:pStyle w:val="ConsPlusNormal"/>
              <w:jc w:val="center"/>
            </w:pPr>
            <w:r>
              <w:rPr>
                <w:color w:val="392C69"/>
              </w:rPr>
              <w:t>от 18.03.2021 N 137-ПП)</w:t>
            </w:r>
          </w:p>
        </w:tc>
        <w:tc>
          <w:tcPr>
            <w:tcW w:w="113" w:type="dxa"/>
            <w:tcBorders>
              <w:top w:val="nil"/>
              <w:left w:val="nil"/>
              <w:bottom w:val="nil"/>
              <w:right w:val="nil"/>
            </w:tcBorders>
            <w:shd w:val="clear" w:color="auto" w:fill="F4F3F8"/>
            <w:tcMar>
              <w:top w:w="0" w:type="dxa"/>
              <w:left w:w="0" w:type="dxa"/>
              <w:bottom w:w="0" w:type="dxa"/>
              <w:right w:w="0" w:type="dxa"/>
            </w:tcMar>
          </w:tcPr>
          <w:p w14:paraId="4E91A6D3" w14:textId="77777777" w:rsidR="006A3299" w:rsidRDefault="006A3299">
            <w:pPr>
              <w:pStyle w:val="ConsPlusNormal"/>
            </w:pPr>
          </w:p>
        </w:tc>
      </w:tr>
    </w:tbl>
    <w:p w14:paraId="27149508" w14:textId="77777777" w:rsidR="006A3299" w:rsidRDefault="006A3299">
      <w:pPr>
        <w:pStyle w:val="ConsPlusNormal"/>
        <w:jc w:val="both"/>
      </w:pPr>
    </w:p>
    <w:p w14:paraId="5BA6214E" w14:textId="77777777" w:rsidR="006A3299" w:rsidRDefault="006A3299">
      <w:pPr>
        <w:pStyle w:val="ConsPlusNormal"/>
        <w:ind w:firstLine="540"/>
        <w:jc w:val="both"/>
      </w:pPr>
      <w:r>
        <w:t xml:space="preserve">В соответствии с </w:t>
      </w:r>
      <w:hyperlink r:id="rId6">
        <w:r>
          <w:rPr>
            <w:color w:val="0000FF"/>
          </w:rPr>
          <w:t>пунктом 2 статьи 126</w:t>
        </w:r>
      </w:hyperlink>
      <w:r>
        <w:t xml:space="preserve"> Семейного кодекса Российской Федерации Правительство Мурманской области постановляет:</w:t>
      </w:r>
    </w:p>
    <w:p w14:paraId="0F589F88" w14:textId="77777777" w:rsidR="006A3299" w:rsidRDefault="006A3299">
      <w:pPr>
        <w:pStyle w:val="ConsPlusNormal"/>
        <w:spacing w:before="220"/>
        <w:ind w:firstLine="540"/>
        <w:jc w:val="both"/>
      </w:pPr>
      <w:r>
        <w:t xml:space="preserve">1. Утвердить прилагаемый </w:t>
      </w:r>
      <w:hyperlink w:anchor="P32">
        <w:r>
          <w:rPr>
            <w:color w:val="0000FF"/>
          </w:rPr>
          <w:t>Порядок</w:t>
        </w:r>
      </w:hyperlink>
      <w:r>
        <w:t xml:space="preserve"> учета лиц, желающих усыновить детей, на территории Мурманской области.</w:t>
      </w:r>
    </w:p>
    <w:p w14:paraId="55ECD0FD" w14:textId="77777777" w:rsidR="006A3299" w:rsidRDefault="006A3299">
      <w:pPr>
        <w:pStyle w:val="ConsPlusNormal"/>
        <w:spacing w:before="220"/>
        <w:ind w:firstLine="540"/>
        <w:jc w:val="both"/>
      </w:pPr>
      <w:r>
        <w:t>2. Признать утратившими силу постановления Правительства Мурманской области:</w:t>
      </w:r>
    </w:p>
    <w:p w14:paraId="791A56AB" w14:textId="77777777" w:rsidR="006A3299" w:rsidRDefault="006A3299">
      <w:pPr>
        <w:pStyle w:val="ConsPlusNormal"/>
        <w:spacing w:before="220"/>
        <w:ind w:firstLine="540"/>
        <w:jc w:val="both"/>
      </w:pPr>
      <w:r>
        <w:t xml:space="preserve">- от 24.05.2002 </w:t>
      </w:r>
      <w:hyperlink r:id="rId7">
        <w:r>
          <w:rPr>
            <w:color w:val="0000FF"/>
          </w:rPr>
          <w:t>N 168-ПП/6</w:t>
        </w:r>
      </w:hyperlink>
      <w:r>
        <w:t xml:space="preserve"> "Об утверждении Положения о порядке учета в Мурманской области кандидатов в усыновители - граждан Российской Федерации";</w:t>
      </w:r>
    </w:p>
    <w:p w14:paraId="027BD962" w14:textId="77777777" w:rsidR="006A3299" w:rsidRDefault="006A3299">
      <w:pPr>
        <w:pStyle w:val="ConsPlusNormal"/>
        <w:spacing w:before="220"/>
        <w:ind w:firstLine="540"/>
        <w:jc w:val="both"/>
      </w:pPr>
      <w:r>
        <w:t xml:space="preserve">- от 05.11.2002 </w:t>
      </w:r>
      <w:hyperlink r:id="rId8">
        <w:r>
          <w:rPr>
            <w:color w:val="0000FF"/>
          </w:rPr>
          <w:t>N 384-ПП</w:t>
        </w:r>
      </w:hyperlink>
      <w:r>
        <w:t xml:space="preserve"> "О внесении изменений в Положения о порядке учета в Мурманской области кандидатов в усыновители".</w:t>
      </w:r>
    </w:p>
    <w:p w14:paraId="644F306F" w14:textId="77777777" w:rsidR="006A3299" w:rsidRDefault="006A3299">
      <w:pPr>
        <w:pStyle w:val="ConsPlusNormal"/>
        <w:spacing w:before="220"/>
        <w:ind w:firstLine="540"/>
        <w:jc w:val="both"/>
      </w:pPr>
      <w:r>
        <w:t>3. Постановление вступает в силу через 10 дней после его официального опубликования.</w:t>
      </w:r>
    </w:p>
    <w:p w14:paraId="4D01F621" w14:textId="77777777" w:rsidR="006A3299" w:rsidRDefault="006A3299">
      <w:pPr>
        <w:pStyle w:val="ConsPlusNormal"/>
        <w:jc w:val="both"/>
      </w:pPr>
    </w:p>
    <w:p w14:paraId="5F4C3EBB" w14:textId="77777777" w:rsidR="006A3299" w:rsidRDefault="006A3299">
      <w:pPr>
        <w:pStyle w:val="ConsPlusNormal"/>
        <w:jc w:val="right"/>
      </w:pPr>
      <w:r>
        <w:t>Губернатор</w:t>
      </w:r>
    </w:p>
    <w:p w14:paraId="0B0F779C" w14:textId="77777777" w:rsidR="006A3299" w:rsidRDefault="006A3299">
      <w:pPr>
        <w:pStyle w:val="ConsPlusNormal"/>
        <w:jc w:val="right"/>
      </w:pPr>
      <w:r>
        <w:t>Мурманской области</w:t>
      </w:r>
    </w:p>
    <w:p w14:paraId="6B6C4FD2" w14:textId="77777777" w:rsidR="006A3299" w:rsidRDefault="006A3299">
      <w:pPr>
        <w:pStyle w:val="ConsPlusNormal"/>
        <w:jc w:val="right"/>
      </w:pPr>
      <w:r>
        <w:t>М.В.КОВТУН</w:t>
      </w:r>
    </w:p>
    <w:p w14:paraId="353F1550" w14:textId="77777777" w:rsidR="006A3299" w:rsidRDefault="006A3299">
      <w:pPr>
        <w:pStyle w:val="ConsPlusNormal"/>
        <w:jc w:val="both"/>
      </w:pPr>
    </w:p>
    <w:p w14:paraId="502178CD" w14:textId="77777777" w:rsidR="006A3299" w:rsidRDefault="006A3299">
      <w:pPr>
        <w:pStyle w:val="ConsPlusNormal"/>
        <w:jc w:val="both"/>
      </w:pPr>
    </w:p>
    <w:p w14:paraId="2F24290A" w14:textId="77777777" w:rsidR="006A3299" w:rsidRDefault="006A3299">
      <w:pPr>
        <w:pStyle w:val="ConsPlusNormal"/>
        <w:jc w:val="both"/>
      </w:pPr>
    </w:p>
    <w:p w14:paraId="194732F0" w14:textId="77777777" w:rsidR="006A3299" w:rsidRDefault="006A3299">
      <w:pPr>
        <w:pStyle w:val="ConsPlusNormal"/>
        <w:jc w:val="both"/>
      </w:pPr>
    </w:p>
    <w:p w14:paraId="5B79CD8B" w14:textId="77777777" w:rsidR="006A3299" w:rsidRDefault="006A3299">
      <w:pPr>
        <w:pStyle w:val="ConsPlusNormal"/>
        <w:jc w:val="both"/>
      </w:pPr>
    </w:p>
    <w:p w14:paraId="6ACF3BB7" w14:textId="77777777" w:rsidR="006A3299" w:rsidRDefault="006A3299">
      <w:pPr>
        <w:pStyle w:val="ConsPlusNormal"/>
        <w:jc w:val="right"/>
        <w:outlineLvl w:val="0"/>
      </w:pPr>
      <w:r>
        <w:t>Утвержден</w:t>
      </w:r>
    </w:p>
    <w:p w14:paraId="2B32BCBD" w14:textId="77777777" w:rsidR="006A3299" w:rsidRDefault="006A3299">
      <w:pPr>
        <w:pStyle w:val="ConsPlusNormal"/>
        <w:jc w:val="right"/>
      </w:pPr>
      <w:r>
        <w:t>постановлением</w:t>
      </w:r>
    </w:p>
    <w:p w14:paraId="547F6FCE" w14:textId="77777777" w:rsidR="006A3299" w:rsidRDefault="006A3299">
      <w:pPr>
        <w:pStyle w:val="ConsPlusNormal"/>
        <w:jc w:val="right"/>
      </w:pPr>
      <w:r>
        <w:t>Правительства Мурманской области</w:t>
      </w:r>
    </w:p>
    <w:p w14:paraId="37F1272D" w14:textId="77777777" w:rsidR="006A3299" w:rsidRDefault="006A3299">
      <w:pPr>
        <w:pStyle w:val="ConsPlusNormal"/>
        <w:jc w:val="right"/>
      </w:pPr>
      <w:r>
        <w:t>от 5 октября 2015 г. N 432-ПП</w:t>
      </w:r>
    </w:p>
    <w:p w14:paraId="3978AE0F" w14:textId="77777777" w:rsidR="006A3299" w:rsidRDefault="006A3299">
      <w:pPr>
        <w:pStyle w:val="ConsPlusNormal"/>
        <w:jc w:val="both"/>
      </w:pPr>
    </w:p>
    <w:p w14:paraId="65BA3E94" w14:textId="77777777" w:rsidR="006A3299" w:rsidRDefault="006A3299">
      <w:pPr>
        <w:pStyle w:val="ConsPlusTitle"/>
        <w:jc w:val="center"/>
      </w:pPr>
      <w:bookmarkStart w:id="0" w:name="P32"/>
      <w:bookmarkEnd w:id="0"/>
      <w:r>
        <w:t>ПОРЯДОК</w:t>
      </w:r>
    </w:p>
    <w:p w14:paraId="34FF9865" w14:textId="77777777" w:rsidR="006A3299" w:rsidRDefault="006A3299">
      <w:pPr>
        <w:pStyle w:val="ConsPlusTitle"/>
        <w:jc w:val="center"/>
      </w:pPr>
      <w:r>
        <w:t>УЧЕТА ЛИЦ, ЖЕЛАЮЩИХ УСЫНОВИТЬ ДЕТЕЙ,</w:t>
      </w:r>
    </w:p>
    <w:p w14:paraId="4C86325B" w14:textId="77777777" w:rsidR="006A3299" w:rsidRDefault="006A3299">
      <w:pPr>
        <w:pStyle w:val="ConsPlusTitle"/>
        <w:jc w:val="center"/>
      </w:pPr>
      <w:r>
        <w:t>НА ТЕРРИТОРИИ МУРМАНСКОЙ ОБЛАСТИ</w:t>
      </w:r>
    </w:p>
    <w:p w14:paraId="5346BAD4" w14:textId="77777777" w:rsidR="006A3299" w:rsidRDefault="006A3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299" w14:paraId="386590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7A34D3" w14:textId="77777777" w:rsidR="006A3299" w:rsidRDefault="006A3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496C5F" w14:textId="77777777" w:rsidR="006A3299" w:rsidRDefault="006A3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CF8407" w14:textId="77777777" w:rsidR="006A3299" w:rsidRDefault="006A3299">
            <w:pPr>
              <w:pStyle w:val="ConsPlusNormal"/>
              <w:jc w:val="center"/>
            </w:pPr>
            <w:r>
              <w:rPr>
                <w:color w:val="392C69"/>
              </w:rPr>
              <w:t>Список изменяющих документов</w:t>
            </w:r>
          </w:p>
          <w:p w14:paraId="4D08E2C6" w14:textId="77777777" w:rsidR="006A3299" w:rsidRDefault="006A3299">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Мурманской области</w:t>
            </w:r>
          </w:p>
          <w:p w14:paraId="68F0A4DD" w14:textId="77777777" w:rsidR="006A3299" w:rsidRDefault="006A3299">
            <w:pPr>
              <w:pStyle w:val="ConsPlusNormal"/>
              <w:jc w:val="center"/>
            </w:pPr>
            <w:r>
              <w:rPr>
                <w:color w:val="392C69"/>
              </w:rPr>
              <w:t>от 18.03.2021 N 137-ПП)</w:t>
            </w:r>
          </w:p>
        </w:tc>
        <w:tc>
          <w:tcPr>
            <w:tcW w:w="113" w:type="dxa"/>
            <w:tcBorders>
              <w:top w:val="nil"/>
              <w:left w:val="nil"/>
              <w:bottom w:val="nil"/>
              <w:right w:val="nil"/>
            </w:tcBorders>
            <w:shd w:val="clear" w:color="auto" w:fill="F4F3F8"/>
            <w:tcMar>
              <w:top w:w="0" w:type="dxa"/>
              <w:left w:w="0" w:type="dxa"/>
              <w:bottom w:w="0" w:type="dxa"/>
              <w:right w:w="0" w:type="dxa"/>
            </w:tcMar>
          </w:tcPr>
          <w:p w14:paraId="72F19171" w14:textId="77777777" w:rsidR="006A3299" w:rsidRDefault="006A3299">
            <w:pPr>
              <w:pStyle w:val="ConsPlusNormal"/>
            </w:pPr>
          </w:p>
        </w:tc>
      </w:tr>
    </w:tbl>
    <w:p w14:paraId="2B569050" w14:textId="77777777" w:rsidR="006A3299" w:rsidRDefault="006A3299">
      <w:pPr>
        <w:pStyle w:val="ConsPlusNormal"/>
        <w:jc w:val="both"/>
      </w:pPr>
    </w:p>
    <w:p w14:paraId="32EB167E" w14:textId="77777777" w:rsidR="006A3299" w:rsidRDefault="006A3299">
      <w:pPr>
        <w:pStyle w:val="ConsPlusTitle"/>
        <w:jc w:val="center"/>
        <w:outlineLvl w:val="1"/>
      </w:pPr>
      <w:r>
        <w:t>1. Общие положения</w:t>
      </w:r>
    </w:p>
    <w:p w14:paraId="7FCAB9E9" w14:textId="77777777" w:rsidR="006A3299" w:rsidRDefault="006A3299">
      <w:pPr>
        <w:pStyle w:val="ConsPlusNormal"/>
        <w:jc w:val="both"/>
      </w:pPr>
    </w:p>
    <w:p w14:paraId="1F4B0D31" w14:textId="77777777" w:rsidR="006A3299" w:rsidRDefault="006A3299">
      <w:pPr>
        <w:pStyle w:val="ConsPlusNormal"/>
        <w:ind w:firstLine="540"/>
        <w:jc w:val="both"/>
      </w:pPr>
      <w:r>
        <w:t xml:space="preserve">1.1. Настоящий Порядок учета лиц, желающих усыновить детей, на территории Мурманской области (далее - Порядок) разработан в соответствии с Семейным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16.04.2001 N 44-ФЗ "О государственном банке данных о детях, оставшихся без попечения родителей", </w:t>
      </w:r>
      <w:hyperlink r:id="rId12">
        <w:r>
          <w:rPr>
            <w:color w:val="0000FF"/>
          </w:rPr>
          <w:t>постановлением</w:t>
        </w:r>
      </w:hyperlink>
      <w:r>
        <w:t xml:space="preserve"> Правительства Российской Федерации от 29.03.2000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hyperlink r:id="rId13">
        <w:r>
          <w:rPr>
            <w:color w:val="0000FF"/>
          </w:rPr>
          <w:t>постановлением</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w:t>
      </w:r>
      <w:hyperlink r:id="rId14">
        <w:r>
          <w:rPr>
            <w:color w:val="0000FF"/>
          </w:rPr>
          <w:t>приказом</w:t>
        </w:r>
      </w:hyperlink>
      <w:r>
        <w:t xml:space="preserve">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 (далее - Порядок формирования, ведения и использования государственного банка данных о детях, оставшихся без попечения родителей), </w:t>
      </w:r>
      <w:hyperlink r:id="rId15">
        <w:r>
          <w:rPr>
            <w:color w:val="0000FF"/>
          </w:rPr>
          <w:t>Законом</w:t>
        </w:r>
      </w:hyperlink>
      <w:r>
        <w:t xml:space="preserve"> Мурманской области от 13.12.2007 N 927-01-ЗМО "О наделении органов местного самоуправления муниципальных образований со статусом городского округа, муниципального округа и муниципального района отдельными государственными полномочиями по опеке и попечительству в отношении несовершеннолетних" и устанавливает правила организации учета:</w:t>
      </w:r>
    </w:p>
    <w:p w14:paraId="1D45D9DC" w14:textId="77777777" w:rsidR="006A3299" w:rsidRDefault="006A3299">
      <w:pPr>
        <w:pStyle w:val="ConsPlusNormal"/>
        <w:jc w:val="both"/>
      </w:pPr>
      <w:r>
        <w:t xml:space="preserve">(в ред. </w:t>
      </w:r>
      <w:hyperlink r:id="rId16">
        <w:r>
          <w:rPr>
            <w:color w:val="0000FF"/>
          </w:rPr>
          <w:t>постановления</w:t>
        </w:r>
      </w:hyperlink>
      <w:r>
        <w:t xml:space="preserve"> Правительства Мурманской области от 18.03.2021 N 137-ПП)</w:t>
      </w:r>
    </w:p>
    <w:p w14:paraId="1BC38439" w14:textId="77777777" w:rsidR="006A3299" w:rsidRDefault="006A3299">
      <w:pPr>
        <w:pStyle w:val="ConsPlusNormal"/>
        <w:spacing w:before="220"/>
        <w:ind w:firstLine="540"/>
        <w:jc w:val="both"/>
      </w:pPr>
      <w:r>
        <w:t>- граждан Российской Федерации, желающих усыновить детей, являющихся гражданами Российской Федерации и проживающих на территории Мурманской области;</w:t>
      </w:r>
    </w:p>
    <w:p w14:paraId="36B43422" w14:textId="77777777" w:rsidR="006A3299" w:rsidRDefault="006A3299">
      <w:pPr>
        <w:pStyle w:val="ConsPlusNormal"/>
        <w:spacing w:before="220"/>
        <w:ind w:firstLine="540"/>
        <w:jc w:val="both"/>
      </w:pPr>
      <w:r>
        <w:t>- граждан Российской Федерации, постоянно проживающих за пределами Российской Федерации, иностранных граждан или лиц без гражданства, желающих усыновить детей, являющихся гражданами Российской Федерации и проживающих на территории Мурманской области (далее - иностранный гражданин).</w:t>
      </w:r>
    </w:p>
    <w:p w14:paraId="3A40C362" w14:textId="77777777" w:rsidR="006A3299" w:rsidRDefault="006A3299">
      <w:pPr>
        <w:pStyle w:val="ConsPlusNormal"/>
        <w:spacing w:before="220"/>
        <w:ind w:firstLine="540"/>
        <w:jc w:val="both"/>
      </w:pPr>
      <w:r>
        <w:t>1.2. Учет граждан Российской Федерации, желающих усыновить детей, являющихся гражданами Российской Федерации и проживающих на территории Мурманской области, осуществляют органы местного самоуправления муниципальных образований со статусом городского округа, муниципального округа и муниципального района, наделенные отдельными государственными полномочиями по опеке и попечительству в отношении несовершеннолетних (далее - органы опеки и попечительства), и исполнительный орган государственной власти Мурманской области, осуществляющий управление в сфере образования, исполняющий полномочия регионального оператора государственного банка данных о детях, оставшихся без попечения родителей (далее - региональный оператор).</w:t>
      </w:r>
    </w:p>
    <w:p w14:paraId="619467EF" w14:textId="77777777" w:rsidR="006A3299" w:rsidRDefault="006A3299">
      <w:pPr>
        <w:pStyle w:val="ConsPlusNormal"/>
        <w:jc w:val="both"/>
      </w:pPr>
      <w:r>
        <w:t xml:space="preserve">(в ред. </w:t>
      </w:r>
      <w:hyperlink r:id="rId17">
        <w:r>
          <w:rPr>
            <w:color w:val="0000FF"/>
          </w:rPr>
          <w:t>постановления</w:t>
        </w:r>
      </w:hyperlink>
      <w:r>
        <w:t xml:space="preserve"> Правительства Мурманской области от 18.03.2021 N 137-ПП)</w:t>
      </w:r>
    </w:p>
    <w:p w14:paraId="156413CB" w14:textId="77777777" w:rsidR="006A3299" w:rsidRDefault="006A3299">
      <w:pPr>
        <w:pStyle w:val="ConsPlusNormal"/>
        <w:spacing w:before="220"/>
        <w:ind w:firstLine="540"/>
        <w:jc w:val="both"/>
      </w:pPr>
      <w:r>
        <w:t>Учет иностранных граждан, желающих усыновить детей, осуществляет региональный оператор.</w:t>
      </w:r>
    </w:p>
    <w:p w14:paraId="3B580FAA" w14:textId="77777777" w:rsidR="006A3299" w:rsidRDefault="006A3299">
      <w:pPr>
        <w:pStyle w:val="ConsPlusNormal"/>
        <w:spacing w:before="220"/>
        <w:ind w:firstLine="540"/>
        <w:jc w:val="both"/>
      </w:pPr>
      <w:r>
        <w:t xml:space="preserve">1.3. Учету подлежат совершеннолетние лица обоего пола, за исключением лиц, которые в соответствии со </w:t>
      </w:r>
      <w:hyperlink r:id="rId18">
        <w:r>
          <w:rPr>
            <w:color w:val="0000FF"/>
          </w:rPr>
          <w:t>статьей 127</w:t>
        </w:r>
      </w:hyperlink>
      <w:r>
        <w:t xml:space="preserve"> Семейного кодекса Российской Федерации не могут быть усыновителями.</w:t>
      </w:r>
    </w:p>
    <w:p w14:paraId="3C5DBA16" w14:textId="77777777" w:rsidR="006A3299" w:rsidRDefault="006A3299">
      <w:pPr>
        <w:pStyle w:val="ConsPlusNormal"/>
        <w:jc w:val="both"/>
      </w:pPr>
    </w:p>
    <w:p w14:paraId="72B8A2D9" w14:textId="77777777" w:rsidR="006A3299" w:rsidRDefault="006A3299">
      <w:pPr>
        <w:pStyle w:val="ConsPlusTitle"/>
        <w:jc w:val="center"/>
        <w:outlineLvl w:val="1"/>
      </w:pPr>
      <w:r>
        <w:t>2. Учет граждан Российской Федерации,</w:t>
      </w:r>
    </w:p>
    <w:p w14:paraId="304C5C43" w14:textId="77777777" w:rsidR="006A3299" w:rsidRDefault="006A3299">
      <w:pPr>
        <w:pStyle w:val="ConsPlusTitle"/>
        <w:jc w:val="center"/>
      </w:pPr>
      <w:r>
        <w:t>желающих усыновить детей</w:t>
      </w:r>
    </w:p>
    <w:p w14:paraId="7C7C52DF" w14:textId="77777777" w:rsidR="006A3299" w:rsidRDefault="006A3299">
      <w:pPr>
        <w:pStyle w:val="ConsPlusNormal"/>
        <w:jc w:val="both"/>
      </w:pPr>
    </w:p>
    <w:p w14:paraId="488441BA" w14:textId="77777777" w:rsidR="006A3299" w:rsidRDefault="006A3299">
      <w:pPr>
        <w:pStyle w:val="ConsPlusNormal"/>
        <w:ind w:firstLine="540"/>
        <w:jc w:val="both"/>
      </w:pPr>
      <w:r>
        <w:t>2.1. Основаниями для постановки на учет граждан Российской Федерации, желающих усыновить детей, являющихся гражданами Российской Федерации и проживающих на территории Мурманской области, являются:</w:t>
      </w:r>
    </w:p>
    <w:p w14:paraId="14DA5B35" w14:textId="77777777" w:rsidR="006A3299" w:rsidRDefault="006A3299">
      <w:pPr>
        <w:pStyle w:val="ConsPlusNormal"/>
        <w:spacing w:before="220"/>
        <w:ind w:firstLine="540"/>
        <w:jc w:val="both"/>
      </w:pPr>
      <w:r>
        <w:lastRenderedPageBreak/>
        <w:t xml:space="preserve">- заключение о возможности граждан быть усыновителями, выданное органом опеки и попечительства по месту жительства заявителя в порядке, установленном </w:t>
      </w:r>
      <w:hyperlink r:id="rId19">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w:t>
      </w:r>
    </w:p>
    <w:p w14:paraId="17E9C38B" w14:textId="77777777" w:rsidR="006A3299" w:rsidRDefault="006A3299">
      <w:pPr>
        <w:pStyle w:val="ConsPlusNormal"/>
        <w:spacing w:before="220"/>
        <w:ind w:firstLine="540"/>
        <w:jc w:val="both"/>
      </w:pPr>
      <w:r>
        <w:t xml:space="preserve">- заявление гражданина, имеющего заключение о возможности быть опекуном, выданное органом опеки и попечительства по месту жительства заявителя, о желании усыновить ребенка и заключение о возможности гражданина быть опекуном, выданное в порядке, установленном </w:t>
      </w:r>
      <w:hyperlink r:id="rId20">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N 423.</w:t>
      </w:r>
    </w:p>
    <w:p w14:paraId="7DFF6350" w14:textId="77777777" w:rsidR="006A3299" w:rsidRDefault="006A3299">
      <w:pPr>
        <w:pStyle w:val="ConsPlusNormal"/>
        <w:spacing w:before="220"/>
        <w:ind w:firstLine="540"/>
        <w:jc w:val="both"/>
      </w:pPr>
      <w:r>
        <w:t>2.2. Гражданин Российской Федерации, желающий усыновить детей, являющихся гражданами Российской Федерации и проживающих на территории Мурманской области (далее - кандидат в усыновители), предъявляет в орган опеки и попечительства по своему выбору или региональному оператору паспорт, а в случаях, предусмотренных законодательством Российской Федерации, иной документ, удостоверяющий его личность, и представляет:</w:t>
      </w:r>
    </w:p>
    <w:p w14:paraId="499200A1" w14:textId="77777777" w:rsidR="006A3299" w:rsidRDefault="006A3299">
      <w:pPr>
        <w:pStyle w:val="ConsPlusNormal"/>
        <w:spacing w:before="220"/>
        <w:ind w:firstLine="540"/>
        <w:jc w:val="both"/>
      </w:pPr>
      <w:r>
        <w:t xml:space="preserve">- </w:t>
      </w:r>
      <w:hyperlink r:id="rId21">
        <w:r>
          <w:rPr>
            <w:color w:val="0000FF"/>
          </w:rPr>
          <w:t>заявление</w:t>
        </w:r>
      </w:hyperlink>
      <w:r>
        <w:t xml:space="preserve">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согласно приложению N 12 к Порядку формирования, ведения и использования государственного банка данных о детях, оставшихся без попечения родителей;</w:t>
      </w:r>
    </w:p>
    <w:p w14:paraId="012EF10A" w14:textId="77777777" w:rsidR="006A3299" w:rsidRDefault="006A3299">
      <w:pPr>
        <w:pStyle w:val="ConsPlusNormal"/>
        <w:spacing w:before="220"/>
        <w:ind w:firstLine="540"/>
        <w:jc w:val="both"/>
      </w:pPr>
      <w:r>
        <w:t xml:space="preserve">- заполненный </w:t>
      </w:r>
      <w:hyperlink r:id="rId22">
        <w:r>
          <w:rPr>
            <w:color w:val="0000FF"/>
          </w:rPr>
          <w:t>раздел 1</w:t>
        </w:r>
      </w:hyperlink>
      <w:r>
        <w:t xml:space="preserve"> анкеты гражданина, желающего принять ребенка на воспитание в свою семью, по </w:t>
      </w:r>
      <w:hyperlink r:id="rId23">
        <w:r>
          <w:rPr>
            <w:color w:val="0000FF"/>
          </w:rPr>
          <w:t>форме</w:t>
        </w:r>
      </w:hyperlink>
      <w:r>
        <w:t xml:space="preserve"> согласно приложению N 11 к Порядку формирования, ведения и использования государственного банка данных о детях, оставшихся без попечения родителей;</w:t>
      </w:r>
    </w:p>
    <w:p w14:paraId="00E1CA3A" w14:textId="77777777" w:rsidR="006A3299" w:rsidRDefault="006A3299">
      <w:pPr>
        <w:pStyle w:val="ConsPlusNormal"/>
        <w:spacing w:before="220"/>
        <w:ind w:firstLine="540"/>
        <w:jc w:val="both"/>
      </w:pPr>
      <w:r>
        <w:t xml:space="preserve">- </w:t>
      </w:r>
      <w:hyperlink r:id="rId24">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усыновителем или опекуном (попечителем) по форме согласно приложению N 13 к Порядку формирования, ведения и использования государственного банка данных о детях, оставшихся без попечения родителей (далее - заключение о возможности быть усыновителем);</w:t>
      </w:r>
    </w:p>
    <w:p w14:paraId="7117D262" w14:textId="77777777" w:rsidR="006A3299" w:rsidRDefault="006A3299">
      <w:pPr>
        <w:pStyle w:val="ConsPlusNormal"/>
        <w:spacing w:before="220"/>
        <w:ind w:firstLine="540"/>
        <w:jc w:val="both"/>
      </w:pPr>
      <w:r>
        <w:t>- страховой номер индивидуального лицевого счета (СНИЛС).</w:t>
      </w:r>
    </w:p>
    <w:p w14:paraId="39EEF199" w14:textId="77777777" w:rsidR="006A3299" w:rsidRDefault="006A3299">
      <w:pPr>
        <w:pStyle w:val="ConsPlusNormal"/>
        <w:jc w:val="both"/>
      </w:pPr>
      <w:r>
        <w:t xml:space="preserve">(абзац введен </w:t>
      </w:r>
      <w:hyperlink r:id="rId25">
        <w:r>
          <w:rPr>
            <w:color w:val="0000FF"/>
          </w:rPr>
          <w:t>постановлением</w:t>
        </w:r>
      </w:hyperlink>
      <w:r>
        <w:t xml:space="preserve"> Правительства Мурманской области от 18.03.2021 N 137-ПП)</w:t>
      </w:r>
    </w:p>
    <w:p w14:paraId="1EB74CC8" w14:textId="77777777" w:rsidR="006A3299" w:rsidRDefault="006A3299">
      <w:pPr>
        <w:pStyle w:val="ConsPlusNormal"/>
        <w:spacing w:before="220"/>
        <w:ind w:firstLine="540"/>
        <w:jc w:val="both"/>
      </w:pPr>
      <w:r>
        <w:t xml:space="preserve">2.3. Орган опеки и попечительства по месту жительства гражданина, желающего усыновить детей, на основании заключения о возможности гражданина быть усыновителем в течение 3 дней со дня его подписания ставит на учет кандидата в усыновители путем занесения записи в </w:t>
      </w:r>
      <w:hyperlink w:anchor="P97">
        <w:r>
          <w:rPr>
            <w:color w:val="0000FF"/>
          </w:rPr>
          <w:t>журнал</w:t>
        </w:r>
      </w:hyperlink>
      <w:r>
        <w:t xml:space="preserve"> учета кандидатов в усыновители, опекуны (попечители), приемные родители - граждан Российской Федерации (далее - журнал учета граждан Российской Федерации) по форме согласно приложению к настоящему Порядку.</w:t>
      </w:r>
    </w:p>
    <w:p w14:paraId="79095218" w14:textId="77777777" w:rsidR="006A3299" w:rsidRDefault="006A3299">
      <w:pPr>
        <w:pStyle w:val="ConsPlusNormal"/>
        <w:spacing w:before="220"/>
        <w:ind w:firstLine="540"/>
        <w:jc w:val="both"/>
      </w:pPr>
      <w:r>
        <w:t>Орган опеки и попечительства по месту обращения кандидата в усыновители в 3-дневный срок со дня получения сведений о гражданине, желающем принять детей на воспитание в свою семью, ставит на учет кандидата в усыновители путем занесения записи в журнал учета граждан Российской Федерации.</w:t>
      </w:r>
    </w:p>
    <w:p w14:paraId="759F60D2" w14:textId="77777777" w:rsidR="006A3299" w:rsidRDefault="006A3299">
      <w:pPr>
        <w:pStyle w:val="ConsPlusNormal"/>
        <w:spacing w:before="220"/>
        <w:ind w:firstLine="540"/>
        <w:jc w:val="both"/>
      </w:pPr>
      <w:r>
        <w:t>Региональный оператор в течение 3 дней со дня получения сведений о гражданине, желающем принять детей на воспитание в свою семью, размещает документированную информацию об указанном гражданине в региональном банке данных о детях, оставшихся без попечения родителей.</w:t>
      </w:r>
    </w:p>
    <w:p w14:paraId="7E524D19" w14:textId="77777777" w:rsidR="006A3299" w:rsidRDefault="006A3299">
      <w:pPr>
        <w:pStyle w:val="ConsPlusNormal"/>
        <w:spacing w:before="220"/>
        <w:ind w:firstLine="540"/>
        <w:jc w:val="both"/>
      </w:pPr>
      <w:r>
        <w:lastRenderedPageBreak/>
        <w:t>Учет сведений о кандидате в усыновители в государственном банке данных о детях, оставшихся без попечения родителей, осуществляется в электронном виде с использованием прикладного программного обеспечения государственного банка данных о детях, оставшихся без попечения родителей, в соответствии с требованиями, установленными Порядком формирования, ведения и использования государственного банка данных о детях, оставшихся без попечения родителей.</w:t>
      </w:r>
    </w:p>
    <w:p w14:paraId="3664BF2E" w14:textId="77777777" w:rsidR="006A3299" w:rsidRDefault="006A3299">
      <w:pPr>
        <w:pStyle w:val="ConsPlusNormal"/>
        <w:jc w:val="both"/>
      </w:pPr>
    </w:p>
    <w:p w14:paraId="52070E5E" w14:textId="77777777" w:rsidR="006A3299" w:rsidRDefault="006A3299">
      <w:pPr>
        <w:pStyle w:val="ConsPlusTitle"/>
        <w:jc w:val="center"/>
        <w:outlineLvl w:val="1"/>
      </w:pPr>
      <w:r>
        <w:t>3. Учет граждан Российской Федерации, постоянно проживающих</w:t>
      </w:r>
    </w:p>
    <w:p w14:paraId="73BF1100" w14:textId="77777777" w:rsidR="006A3299" w:rsidRDefault="006A3299">
      <w:pPr>
        <w:pStyle w:val="ConsPlusTitle"/>
        <w:jc w:val="center"/>
      </w:pPr>
      <w:r>
        <w:t>за пределами Российской Федерации, иностранных граждан</w:t>
      </w:r>
    </w:p>
    <w:p w14:paraId="03FC1993" w14:textId="77777777" w:rsidR="006A3299" w:rsidRDefault="006A3299">
      <w:pPr>
        <w:pStyle w:val="ConsPlusTitle"/>
        <w:jc w:val="center"/>
      </w:pPr>
      <w:r>
        <w:t>или лиц без гражданства, желающих усыновить детей</w:t>
      </w:r>
    </w:p>
    <w:p w14:paraId="796DD785" w14:textId="77777777" w:rsidR="006A3299" w:rsidRDefault="006A3299">
      <w:pPr>
        <w:pStyle w:val="ConsPlusNormal"/>
        <w:jc w:val="both"/>
      </w:pPr>
    </w:p>
    <w:p w14:paraId="05F1EF39" w14:textId="77777777" w:rsidR="006A3299" w:rsidRDefault="006A3299">
      <w:pPr>
        <w:pStyle w:val="ConsPlusNormal"/>
        <w:ind w:firstLine="540"/>
        <w:jc w:val="both"/>
      </w:pPr>
      <w:r>
        <w:t xml:space="preserve">3.1. Учет иностранных граждан, желающих усыновить детей, производится на основании представленных гражданином, желающим усыновить детей, документов, предусмотренных </w:t>
      </w:r>
      <w:hyperlink r:id="rId26">
        <w:r>
          <w:rPr>
            <w:color w:val="0000FF"/>
          </w:rPr>
          <w:t>пунктами 39</w:t>
        </w:r>
      </w:hyperlink>
      <w:r>
        <w:t xml:space="preserve"> - </w:t>
      </w:r>
      <w:hyperlink r:id="rId27">
        <w:r>
          <w:rPr>
            <w:color w:val="0000FF"/>
          </w:rPr>
          <w:t>41</w:t>
        </w:r>
      </w:hyperlink>
      <w:r>
        <w:t xml:space="preserve"> Порядка формирования, ведения и использования государственного банка данных о детях, оставшихся без попечения родителей:</w:t>
      </w:r>
    </w:p>
    <w:p w14:paraId="2D731262" w14:textId="77777777" w:rsidR="006A3299" w:rsidRDefault="006A3299">
      <w:pPr>
        <w:pStyle w:val="ConsPlusNormal"/>
        <w:spacing w:before="220"/>
        <w:ind w:firstLine="540"/>
        <w:jc w:val="both"/>
      </w:pPr>
      <w:r>
        <w:t>- лично региональному оператору;</w:t>
      </w:r>
    </w:p>
    <w:p w14:paraId="329507AE" w14:textId="77777777" w:rsidR="006A3299" w:rsidRDefault="006A3299">
      <w:pPr>
        <w:pStyle w:val="ConsPlusNormal"/>
        <w:spacing w:before="220"/>
        <w:ind w:firstLine="540"/>
        <w:jc w:val="both"/>
      </w:pPr>
      <w:r>
        <w:t>-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14:paraId="1A545C08" w14:textId="77777777" w:rsidR="006A3299" w:rsidRDefault="006A3299">
      <w:pPr>
        <w:pStyle w:val="ConsPlusNormal"/>
        <w:spacing w:before="220"/>
        <w:ind w:firstLine="540"/>
        <w:jc w:val="both"/>
      </w:pPr>
      <w:r>
        <w:t xml:space="preserve">3.2. Региональный оператор в 3-дневный срок со дня получения заявления и документов, предусмотренных </w:t>
      </w:r>
      <w:hyperlink r:id="rId28">
        <w:r>
          <w:rPr>
            <w:color w:val="0000FF"/>
          </w:rPr>
          <w:t>пунктами 39</w:t>
        </w:r>
      </w:hyperlink>
      <w:r>
        <w:t xml:space="preserve"> - </w:t>
      </w:r>
      <w:hyperlink r:id="rId29">
        <w:r>
          <w:rPr>
            <w:color w:val="0000FF"/>
          </w:rPr>
          <w:t>41</w:t>
        </w:r>
      </w:hyperlink>
      <w:r>
        <w:t xml:space="preserve"> Порядка формирования, ведения и использования государственного банка данных о детях, оставшихся без попечения родителей, рассматривает их по существу, вносит сведения об иностранном гражданине в государственный банк данных о детях.</w:t>
      </w:r>
    </w:p>
    <w:p w14:paraId="315B4CC3" w14:textId="77777777" w:rsidR="006A3299" w:rsidRDefault="006A3299">
      <w:pPr>
        <w:pStyle w:val="ConsPlusNormal"/>
        <w:spacing w:before="220"/>
        <w:ind w:firstLine="540"/>
        <w:jc w:val="both"/>
      </w:pPr>
      <w:r>
        <w:t xml:space="preserve">Все документы, представляемые согласно </w:t>
      </w:r>
      <w:hyperlink r:id="rId30">
        <w:r>
          <w:rPr>
            <w:color w:val="0000FF"/>
          </w:rPr>
          <w:t>пунктам 39</w:t>
        </w:r>
      </w:hyperlink>
      <w:r>
        <w:t xml:space="preserve"> - </w:t>
      </w:r>
      <w:hyperlink r:id="rId31">
        <w:r>
          <w:rPr>
            <w:color w:val="0000FF"/>
          </w:rPr>
          <w:t>41</w:t>
        </w:r>
      </w:hyperlink>
      <w:r>
        <w:t xml:space="preserve"> Порядка формирования, ведения и использования государственного банка данных о детях, оставшихся без попечения родителей, должны быть легализованы в порядке, установленном Федеральным </w:t>
      </w:r>
      <w:hyperlink r:id="rId32">
        <w:r>
          <w:rPr>
            <w:color w:val="0000FF"/>
          </w:rPr>
          <w:t>законом</w:t>
        </w:r>
      </w:hyperlink>
      <w:r>
        <w:t xml:space="preserve"> от 05.07.2010 N 154-ФЗ "Консульский устав Российской Федерации",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14:paraId="169CB4FA" w14:textId="77777777" w:rsidR="006A3299" w:rsidRDefault="006A3299">
      <w:pPr>
        <w:pStyle w:val="ConsPlusNormal"/>
        <w:jc w:val="both"/>
      </w:pPr>
    </w:p>
    <w:p w14:paraId="14D79006" w14:textId="77777777" w:rsidR="006A3299" w:rsidRDefault="006A3299">
      <w:pPr>
        <w:pStyle w:val="ConsPlusTitle"/>
        <w:jc w:val="center"/>
        <w:outlineLvl w:val="1"/>
      </w:pPr>
      <w:r>
        <w:t>4. Основания для прекращения учета лиц, желающих усыновить</w:t>
      </w:r>
    </w:p>
    <w:p w14:paraId="2CBCE84F" w14:textId="77777777" w:rsidR="006A3299" w:rsidRDefault="006A3299">
      <w:pPr>
        <w:pStyle w:val="ConsPlusTitle"/>
        <w:jc w:val="center"/>
      </w:pPr>
      <w:r>
        <w:t>детей, на территории Мурманской области</w:t>
      </w:r>
    </w:p>
    <w:p w14:paraId="6628E607" w14:textId="77777777" w:rsidR="006A3299" w:rsidRDefault="006A3299">
      <w:pPr>
        <w:pStyle w:val="ConsPlusNormal"/>
        <w:jc w:val="both"/>
      </w:pPr>
    </w:p>
    <w:p w14:paraId="4A0D97BF" w14:textId="77777777" w:rsidR="006A3299" w:rsidRDefault="006A3299">
      <w:pPr>
        <w:pStyle w:val="ConsPlusNormal"/>
        <w:ind w:firstLine="540"/>
        <w:jc w:val="both"/>
      </w:pPr>
      <w:r>
        <w:t>Учет сведений о кандидате в усыновители и кандидате в усыновители - иностранном гражданине прекращается в случаях:</w:t>
      </w:r>
    </w:p>
    <w:p w14:paraId="0683683C" w14:textId="77777777" w:rsidR="006A3299" w:rsidRDefault="006A3299">
      <w:pPr>
        <w:pStyle w:val="ConsPlusNormal"/>
        <w:spacing w:before="220"/>
        <w:ind w:firstLine="540"/>
        <w:jc w:val="both"/>
      </w:pPr>
      <w:r>
        <w:t>принятия гражданином ребенка, оставшегося без попечения родителей, на воспитание в свою семью. 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 и попечительства (компетентного органа иностранного государства);</w:t>
      </w:r>
    </w:p>
    <w:p w14:paraId="7A428435" w14:textId="77777777" w:rsidR="006A3299" w:rsidRDefault="006A3299">
      <w:pPr>
        <w:pStyle w:val="ConsPlusNormal"/>
        <w:spacing w:before="220"/>
        <w:ind w:firstLine="540"/>
        <w:jc w:val="both"/>
      </w:pPr>
      <w:r>
        <w:t>представления гражданином заявления в письменной форме о прекращении учета сведений о нем в государственном банке данных о детях;</w:t>
      </w:r>
    </w:p>
    <w:p w14:paraId="64D6F138" w14:textId="77777777" w:rsidR="006A3299" w:rsidRDefault="006A3299">
      <w:pPr>
        <w:pStyle w:val="ConsPlusNormal"/>
        <w:spacing w:before="220"/>
        <w:ind w:firstLine="540"/>
        <w:jc w:val="both"/>
      </w:pPr>
      <w:r>
        <w:lastRenderedPageBreak/>
        <w:t>изменения обстоятельств, которые предоставляли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14:paraId="24F0D6E0" w14:textId="77777777" w:rsidR="006A3299" w:rsidRDefault="006A3299">
      <w:pPr>
        <w:pStyle w:val="ConsPlusNormal"/>
        <w:spacing w:before="220"/>
        <w:ind w:firstLine="540"/>
        <w:jc w:val="both"/>
      </w:pPr>
      <w:r>
        <w:t>смерти гражданина.</w:t>
      </w:r>
    </w:p>
    <w:p w14:paraId="46700792" w14:textId="77777777" w:rsidR="006A3299" w:rsidRDefault="006A3299">
      <w:pPr>
        <w:pStyle w:val="ConsPlusNormal"/>
        <w:spacing w:before="220"/>
        <w:ind w:firstLine="540"/>
        <w:jc w:val="both"/>
      </w:pPr>
      <w:r>
        <w:t>Запись о снятии кандидата в усыновители с учета заносится в журнал учета граждан Российской Федерации, в государственный банк данных о детях в течение 3 дней с даты поступления сведений, указанных в настоящем пункте.</w:t>
      </w:r>
    </w:p>
    <w:p w14:paraId="52DF4EB8" w14:textId="77777777" w:rsidR="006A3299" w:rsidRDefault="006A3299">
      <w:pPr>
        <w:pStyle w:val="ConsPlusNormal"/>
        <w:jc w:val="both"/>
      </w:pPr>
    </w:p>
    <w:p w14:paraId="5BDBCB26" w14:textId="77777777" w:rsidR="006A3299" w:rsidRDefault="006A3299">
      <w:pPr>
        <w:pStyle w:val="ConsPlusNormal"/>
        <w:jc w:val="both"/>
      </w:pPr>
    </w:p>
    <w:p w14:paraId="1A0D56A3" w14:textId="77777777" w:rsidR="006A3299" w:rsidRDefault="006A3299">
      <w:pPr>
        <w:pStyle w:val="ConsPlusNormal"/>
        <w:jc w:val="both"/>
      </w:pPr>
    </w:p>
    <w:p w14:paraId="0CC158ED" w14:textId="77777777" w:rsidR="006A3299" w:rsidRDefault="006A3299">
      <w:pPr>
        <w:pStyle w:val="ConsPlusNormal"/>
        <w:jc w:val="both"/>
      </w:pPr>
    </w:p>
    <w:p w14:paraId="707D27EE" w14:textId="77777777" w:rsidR="006A3299" w:rsidRDefault="006A3299">
      <w:pPr>
        <w:pStyle w:val="ConsPlusNormal"/>
        <w:jc w:val="both"/>
      </w:pPr>
    </w:p>
    <w:p w14:paraId="0C71B945" w14:textId="77777777" w:rsidR="006A3299" w:rsidRDefault="006A3299">
      <w:pPr>
        <w:pStyle w:val="ConsPlusNormal"/>
        <w:jc w:val="right"/>
        <w:outlineLvl w:val="1"/>
      </w:pPr>
      <w:r>
        <w:t>Приложение</w:t>
      </w:r>
    </w:p>
    <w:p w14:paraId="01DD3D73" w14:textId="77777777" w:rsidR="006A3299" w:rsidRDefault="006A3299">
      <w:pPr>
        <w:pStyle w:val="ConsPlusNormal"/>
        <w:jc w:val="right"/>
      </w:pPr>
      <w:r>
        <w:t>к Порядку</w:t>
      </w:r>
    </w:p>
    <w:p w14:paraId="1F8B0CCB" w14:textId="77777777" w:rsidR="006A3299" w:rsidRDefault="006A32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299" w14:paraId="5C991C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767B13" w14:textId="77777777" w:rsidR="006A3299" w:rsidRDefault="006A32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5C62A4" w14:textId="77777777" w:rsidR="006A3299" w:rsidRDefault="006A32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410625" w14:textId="77777777" w:rsidR="006A3299" w:rsidRDefault="006A3299">
            <w:pPr>
              <w:pStyle w:val="ConsPlusNormal"/>
              <w:jc w:val="right"/>
            </w:pPr>
            <w:r>
              <w:rPr>
                <w:color w:val="392C69"/>
              </w:rPr>
              <w:t>Список изменяющих документов</w:t>
            </w:r>
          </w:p>
          <w:p w14:paraId="609587BD" w14:textId="77777777" w:rsidR="006A3299" w:rsidRDefault="006A3299">
            <w:pPr>
              <w:pStyle w:val="ConsPlusNormal"/>
              <w:jc w:val="right"/>
            </w:pPr>
            <w:r>
              <w:rPr>
                <w:color w:val="392C69"/>
              </w:rPr>
              <w:t xml:space="preserve">(в ред. </w:t>
            </w:r>
            <w:hyperlink r:id="rId33">
              <w:r>
                <w:rPr>
                  <w:color w:val="0000FF"/>
                </w:rPr>
                <w:t>постановления</w:t>
              </w:r>
            </w:hyperlink>
            <w:r>
              <w:rPr>
                <w:color w:val="392C69"/>
              </w:rPr>
              <w:t xml:space="preserve"> Правительства Мурманской области</w:t>
            </w:r>
          </w:p>
          <w:p w14:paraId="638556BE" w14:textId="77777777" w:rsidR="006A3299" w:rsidRDefault="006A3299">
            <w:pPr>
              <w:pStyle w:val="ConsPlusNormal"/>
              <w:jc w:val="right"/>
            </w:pPr>
            <w:r>
              <w:rPr>
                <w:color w:val="392C69"/>
              </w:rPr>
              <w:t>от 18.03.2021 N 137-ПП)</w:t>
            </w:r>
          </w:p>
        </w:tc>
        <w:tc>
          <w:tcPr>
            <w:tcW w:w="113" w:type="dxa"/>
            <w:tcBorders>
              <w:top w:val="nil"/>
              <w:left w:val="nil"/>
              <w:bottom w:val="nil"/>
              <w:right w:val="nil"/>
            </w:tcBorders>
            <w:shd w:val="clear" w:color="auto" w:fill="F4F3F8"/>
            <w:tcMar>
              <w:top w:w="0" w:type="dxa"/>
              <w:left w:w="0" w:type="dxa"/>
              <w:bottom w:w="0" w:type="dxa"/>
              <w:right w:w="0" w:type="dxa"/>
            </w:tcMar>
          </w:tcPr>
          <w:p w14:paraId="0D5DA53F" w14:textId="77777777" w:rsidR="006A3299" w:rsidRDefault="006A3299">
            <w:pPr>
              <w:pStyle w:val="ConsPlusNormal"/>
            </w:pPr>
          </w:p>
        </w:tc>
      </w:tr>
    </w:tbl>
    <w:p w14:paraId="78F1F5A7" w14:textId="77777777" w:rsidR="006A3299" w:rsidRDefault="006A3299">
      <w:pPr>
        <w:pStyle w:val="ConsPlusNormal"/>
        <w:jc w:val="both"/>
      </w:pPr>
    </w:p>
    <w:p w14:paraId="7569EF11" w14:textId="77777777" w:rsidR="006A3299" w:rsidRDefault="006A3299">
      <w:pPr>
        <w:pStyle w:val="ConsPlusNormal"/>
        <w:jc w:val="center"/>
      </w:pPr>
      <w:bookmarkStart w:id="1" w:name="P97"/>
      <w:bookmarkEnd w:id="1"/>
      <w:r>
        <w:t>ЖУРНАЛ</w:t>
      </w:r>
    </w:p>
    <w:p w14:paraId="7C05527D" w14:textId="77777777" w:rsidR="006A3299" w:rsidRDefault="006A3299">
      <w:pPr>
        <w:pStyle w:val="ConsPlusNormal"/>
        <w:jc w:val="center"/>
      </w:pPr>
      <w:r>
        <w:t>УЧЕТА КАНДИДАТОВ В УСЫНОВИТЕЛИ, ОПЕКУНЫ (ПОПЕЧИТЕЛИ),</w:t>
      </w:r>
    </w:p>
    <w:p w14:paraId="733A743A" w14:textId="77777777" w:rsidR="006A3299" w:rsidRDefault="006A3299">
      <w:pPr>
        <w:pStyle w:val="ConsPlusNormal"/>
        <w:jc w:val="center"/>
      </w:pPr>
      <w:r>
        <w:t>ПРИЕМНЫЕ РОДИТЕЛИ - ГРАЖДАН РОССИЙСКОЙ ФЕДЕРАЦИИ</w:t>
      </w:r>
    </w:p>
    <w:p w14:paraId="2489C7CA" w14:textId="77777777" w:rsidR="006A3299" w:rsidRDefault="006A3299">
      <w:pPr>
        <w:pStyle w:val="ConsPlusNormal"/>
        <w:jc w:val="both"/>
      </w:pPr>
    </w:p>
    <w:p w14:paraId="54C24774" w14:textId="77777777" w:rsidR="006A3299" w:rsidRDefault="006A3299">
      <w:pPr>
        <w:pStyle w:val="ConsPlusNormal"/>
        <w:jc w:val="center"/>
      </w:pPr>
      <w:r>
        <w:t>Начат ______________</w:t>
      </w:r>
    </w:p>
    <w:p w14:paraId="3C3C1A63" w14:textId="77777777" w:rsidR="006A3299" w:rsidRDefault="006A3299">
      <w:pPr>
        <w:pStyle w:val="ConsPlusNormal"/>
        <w:jc w:val="center"/>
      </w:pPr>
      <w:r>
        <w:t>Окончен ____________</w:t>
      </w:r>
    </w:p>
    <w:p w14:paraId="68CD1B5C" w14:textId="77777777" w:rsidR="006A3299" w:rsidRDefault="006A3299">
      <w:pPr>
        <w:pStyle w:val="ConsPlusNormal"/>
        <w:jc w:val="both"/>
      </w:pPr>
    </w:p>
    <w:p w14:paraId="1F9F78A2" w14:textId="77777777" w:rsidR="006A3299" w:rsidRDefault="006A3299">
      <w:pPr>
        <w:pStyle w:val="ConsPlusNormal"/>
        <w:sectPr w:rsidR="006A3299" w:rsidSect="00F378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1644"/>
        <w:gridCol w:w="1417"/>
        <w:gridCol w:w="1701"/>
        <w:gridCol w:w="1361"/>
        <w:gridCol w:w="1417"/>
        <w:gridCol w:w="1871"/>
        <w:gridCol w:w="2098"/>
        <w:gridCol w:w="1624"/>
        <w:gridCol w:w="1224"/>
      </w:tblGrid>
      <w:tr w:rsidR="006A3299" w14:paraId="124BF8EE" w14:textId="77777777">
        <w:tc>
          <w:tcPr>
            <w:tcW w:w="567" w:type="dxa"/>
          </w:tcPr>
          <w:p w14:paraId="43E39B05" w14:textId="77777777" w:rsidR="006A3299" w:rsidRDefault="006A3299">
            <w:pPr>
              <w:pStyle w:val="ConsPlusNormal"/>
              <w:jc w:val="center"/>
            </w:pPr>
            <w:r>
              <w:lastRenderedPageBreak/>
              <w:t>N п/п</w:t>
            </w:r>
          </w:p>
        </w:tc>
        <w:tc>
          <w:tcPr>
            <w:tcW w:w="1304" w:type="dxa"/>
          </w:tcPr>
          <w:p w14:paraId="0DBEE330" w14:textId="77777777" w:rsidR="006A3299" w:rsidRDefault="006A3299">
            <w:pPr>
              <w:pStyle w:val="ConsPlusNormal"/>
              <w:jc w:val="center"/>
            </w:pPr>
            <w:r>
              <w:t>Ф.И.О., дата рождения</w:t>
            </w:r>
          </w:p>
        </w:tc>
        <w:tc>
          <w:tcPr>
            <w:tcW w:w="1644" w:type="dxa"/>
          </w:tcPr>
          <w:p w14:paraId="6F1E7024" w14:textId="77777777" w:rsidR="006A3299" w:rsidRDefault="006A3299">
            <w:pPr>
              <w:pStyle w:val="ConsPlusNormal"/>
              <w:jc w:val="center"/>
            </w:pPr>
            <w:r>
              <w:t>Место жительства (адрес, телефон (рабочий, домашний))</w:t>
            </w:r>
          </w:p>
        </w:tc>
        <w:tc>
          <w:tcPr>
            <w:tcW w:w="1417" w:type="dxa"/>
          </w:tcPr>
          <w:p w14:paraId="7DC10EC2" w14:textId="77777777" w:rsidR="006A3299" w:rsidRDefault="006A3299">
            <w:pPr>
              <w:pStyle w:val="ConsPlusNormal"/>
              <w:jc w:val="center"/>
            </w:pPr>
            <w:r>
              <w:t>Семейное положение</w:t>
            </w:r>
          </w:p>
        </w:tc>
        <w:tc>
          <w:tcPr>
            <w:tcW w:w="1701" w:type="dxa"/>
          </w:tcPr>
          <w:p w14:paraId="72602814" w14:textId="77777777" w:rsidR="006A3299" w:rsidRDefault="006A3299">
            <w:pPr>
              <w:pStyle w:val="ConsPlusNormal"/>
              <w:jc w:val="center"/>
            </w:pPr>
            <w:r>
              <w:t>Заключение о возможности быть кандидатом в усыновители, опекуны (попечители), приемные родители (кем и когда выдано)</w:t>
            </w:r>
          </w:p>
        </w:tc>
        <w:tc>
          <w:tcPr>
            <w:tcW w:w="1361" w:type="dxa"/>
          </w:tcPr>
          <w:p w14:paraId="6DEE6DFD" w14:textId="77777777" w:rsidR="006A3299" w:rsidRDefault="006A3299">
            <w:pPr>
              <w:pStyle w:val="ConsPlusNormal"/>
              <w:jc w:val="center"/>
            </w:pPr>
            <w:r>
              <w:t>Дата постановки на учет</w:t>
            </w:r>
          </w:p>
        </w:tc>
        <w:tc>
          <w:tcPr>
            <w:tcW w:w="1417" w:type="dxa"/>
          </w:tcPr>
          <w:p w14:paraId="6EFE844F" w14:textId="77777777" w:rsidR="006A3299" w:rsidRDefault="006A3299">
            <w:pPr>
              <w:pStyle w:val="ConsPlusNormal"/>
              <w:jc w:val="center"/>
            </w:pPr>
            <w:r>
              <w:t>Пожелания по подбору ребенка</w:t>
            </w:r>
          </w:p>
        </w:tc>
        <w:tc>
          <w:tcPr>
            <w:tcW w:w="1871" w:type="dxa"/>
          </w:tcPr>
          <w:p w14:paraId="3526BF37" w14:textId="77777777" w:rsidR="006A3299" w:rsidRDefault="006A3299">
            <w:pPr>
              <w:pStyle w:val="ConsPlusNormal"/>
              <w:jc w:val="center"/>
            </w:pPr>
            <w:r>
              <w:t>Сведения о выдаче направления для посещения ребенка (Ф.И.О. ребенка, учреждение, в котором он находится)</w:t>
            </w:r>
          </w:p>
        </w:tc>
        <w:tc>
          <w:tcPr>
            <w:tcW w:w="2098" w:type="dxa"/>
          </w:tcPr>
          <w:p w14:paraId="2A8265D7" w14:textId="77777777" w:rsidR="006A3299" w:rsidRDefault="006A3299">
            <w:pPr>
              <w:pStyle w:val="ConsPlusNormal"/>
              <w:jc w:val="center"/>
            </w:pPr>
            <w:r>
              <w:t>Сведения о выдаче направления для посещения другого ребенка (Ф.И.О. ребенка, учреждение, в котором он находится)</w:t>
            </w:r>
          </w:p>
        </w:tc>
        <w:tc>
          <w:tcPr>
            <w:tcW w:w="1624" w:type="dxa"/>
          </w:tcPr>
          <w:p w14:paraId="6789C02C" w14:textId="77777777" w:rsidR="006A3299" w:rsidRDefault="006A3299">
            <w:pPr>
              <w:pStyle w:val="ConsPlusNormal"/>
              <w:jc w:val="center"/>
            </w:pPr>
            <w:r>
              <w:t>Подпись кандидатов в усыновители, опекуны (попечители), приемные родители и дата получения направления</w:t>
            </w:r>
          </w:p>
        </w:tc>
        <w:tc>
          <w:tcPr>
            <w:tcW w:w="1224" w:type="dxa"/>
          </w:tcPr>
          <w:p w14:paraId="2A9E345F" w14:textId="77777777" w:rsidR="006A3299" w:rsidRDefault="006A3299">
            <w:pPr>
              <w:pStyle w:val="ConsPlusNormal"/>
              <w:jc w:val="center"/>
            </w:pPr>
            <w:r>
              <w:t>Дата и причины снятия с учета</w:t>
            </w:r>
          </w:p>
        </w:tc>
      </w:tr>
      <w:tr w:rsidR="006A3299" w14:paraId="6AC8519B" w14:textId="77777777">
        <w:tc>
          <w:tcPr>
            <w:tcW w:w="567" w:type="dxa"/>
          </w:tcPr>
          <w:p w14:paraId="079982D4" w14:textId="77777777" w:rsidR="006A3299" w:rsidRDefault="006A3299">
            <w:pPr>
              <w:pStyle w:val="ConsPlusNormal"/>
              <w:jc w:val="center"/>
            </w:pPr>
            <w:r>
              <w:t>1</w:t>
            </w:r>
          </w:p>
        </w:tc>
        <w:tc>
          <w:tcPr>
            <w:tcW w:w="1304" w:type="dxa"/>
          </w:tcPr>
          <w:p w14:paraId="273CB39E" w14:textId="77777777" w:rsidR="006A3299" w:rsidRDefault="006A3299">
            <w:pPr>
              <w:pStyle w:val="ConsPlusNormal"/>
              <w:jc w:val="center"/>
            </w:pPr>
            <w:r>
              <w:t>2</w:t>
            </w:r>
          </w:p>
        </w:tc>
        <w:tc>
          <w:tcPr>
            <w:tcW w:w="1644" w:type="dxa"/>
          </w:tcPr>
          <w:p w14:paraId="5EC37B81" w14:textId="77777777" w:rsidR="006A3299" w:rsidRDefault="006A3299">
            <w:pPr>
              <w:pStyle w:val="ConsPlusNormal"/>
              <w:jc w:val="center"/>
            </w:pPr>
            <w:r>
              <w:t>3</w:t>
            </w:r>
          </w:p>
        </w:tc>
        <w:tc>
          <w:tcPr>
            <w:tcW w:w="1417" w:type="dxa"/>
          </w:tcPr>
          <w:p w14:paraId="0C65EC2B" w14:textId="77777777" w:rsidR="006A3299" w:rsidRDefault="006A3299">
            <w:pPr>
              <w:pStyle w:val="ConsPlusNormal"/>
              <w:jc w:val="center"/>
            </w:pPr>
            <w:r>
              <w:t>4</w:t>
            </w:r>
          </w:p>
        </w:tc>
        <w:tc>
          <w:tcPr>
            <w:tcW w:w="1701" w:type="dxa"/>
          </w:tcPr>
          <w:p w14:paraId="3D21DB1A" w14:textId="77777777" w:rsidR="006A3299" w:rsidRDefault="006A3299">
            <w:pPr>
              <w:pStyle w:val="ConsPlusNormal"/>
              <w:jc w:val="center"/>
            </w:pPr>
            <w:r>
              <w:t>5</w:t>
            </w:r>
          </w:p>
        </w:tc>
        <w:tc>
          <w:tcPr>
            <w:tcW w:w="1361" w:type="dxa"/>
          </w:tcPr>
          <w:p w14:paraId="56DF5819" w14:textId="77777777" w:rsidR="006A3299" w:rsidRDefault="006A3299">
            <w:pPr>
              <w:pStyle w:val="ConsPlusNormal"/>
              <w:jc w:val="center"/>
            </w:pPr>
            <w:r>
              <w:t>6</w:t>
            </w:r>
          </w:p>
        </w:tc>
        <w:tc>
          <w:tcPr>
            <w:tcW w:w="1417" w:type="dxa"/>
          </w:tcPr>
          <w:p w14:paraId="5143A740" w14:textId="77777777" w:rsidR="006A3299" w:rsidRDefault="006A3299">
            <w:pPr>
              <w:pStyle w:val="ConsPlusNormal"/>
              <w:jc w:val="center"/>
            </w:pPr>
            <w:r>
              <w:t>7</w:t>
            </w:r>
          </w:p>
        </w:tc>
        <w:tc>
          <w:tcPr>
            <w:tcW w:w="1871" w:type="dxa"/>
          </w:tcPr>
          <w:p w14:paraId="2B7418DE" w14:textId="77777777" w:rsidR="006A3299" w:rsidRDefault="006A3299">
            <w:pPr>
              <w:pStyle w:val="ConsPlusNormal"/>
              <w:jc w:val="center"/>
            </w:pPr>
            <w:r>
              <w:t>8</w:t>
            </w:r>
          </w:p>
        </w:tc>
        <w:tc>
          <w:tcPr>
            <w:tcW w:w="2098" w:type="dxa"/>
          </w:tcPr>
          <w:p w14:paraId="1FEAD597" w14:textId="77777777" w:rsidR="006A3299" w:rsidRDefault="006A3299">
            <w:pPr>
              <w:pStyle w:val="ConsPlusNormal"/>
              <w:jc w:val="center"/>
            </w:pPr>
            <w:r>
              <w:t>9</w:t>
            </w:r>
          </w:p>
        </w:tc>
        <w:tc>
          <w:tcPr>
            <w:tcW w:w="1624" w:type="dxa"/>
          </w:tcPr>
          <w:p w14:paraId="0F10CCA3" w14:textId="77777777" w:rsidR="006A3299" w:rsidRDefault="006A3299">
            <w:pPr>
              <w:pStyle w:val="ConsPlusNormal"/>
              <w:jc w:val="center"/>
            </w:pPr>
            <w:r>
              <w:t>10</w:t>
            </w:r>
          </w:p>
        </w:tc>
        <w:tc>
          <w:tcPr>
            <w:tcW w:w="1224" w:type="dxa"/>
          </w:tcPr>
          <w:p w14:paraId="12874755" w14:textId="77777777" w:rsidR="006A3299" w:rsidRDefault="006A3299">
            <w:pPr>
              <w:pStyle w:val="ConsPlusNormal"/>
              <w:jc w:val="center"/>
            </w:pPr>
            <w:r>
              <w:t>11</w:t>
            </w:r>
          </w:p>
        </w:tc>
      </w:tr>
    </w:tbl>
    <w:p w14:paraId="21EF9D53" w14:textId="77777777" w:rsidR="006A3299" w:rsidRDefault="006A3299">
      <w:pPr>
        <w:pStyle w:val="ConsPlusNormal"/>
        <w:jc w:val="both"/>
      </w:pPr>
    </w:p>
    <w:p w14:paraId="00732FEE" w14:textId="77777777" w:rsidR="006A3299" w:rsidRDefault="006A3299">
      <w:pPr>
        <w:pStyle w:val="ConsPlusNormal"/>
        <w:jc w:val="both"/>
      </w:pPr>
    </w:p>
    <w:p w14:paraId="5E026878" w14:textId="77777777" w:rsidR="006A3299" w:rsidRDefault="006A3299">
      <w:pPr>
        <w:pStyle w:val="ConsPlusNormal"/>
        <w:pBdr>
          <w:bottom w:val="single" w:sz="6" w:space="0" w:color="auto"/>
        </w:pBdr>
        <w:spacing w:before="100" w:after="100"/>
        <w:jc w:val="both"/>
        <w:rPr>
          <w:sz w:val="2"/>
          <w:szCs w:val="2"/>
        </w:rPr>
      </w:pPr>
    </w:p>
    <w:p w14:paraId="004D8BF3" w14:textId="77777777" w:rsidR="007D650A" w:rsidRDefault="007D650A"/>
    <w:sectPr w:rsidR="007D650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99"/>
    <w:rsid w:val="0004391F"/>
    <w:rsid w:val="006A3299"/>
    <w:rsid w:val="007D650A"/>
    <w:rsid w:val="009A5D80"/>
    <w:rsid w:val="009B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34F6"/>
  <w15:chartTrackingRefBased/>
  <w15:docId w15:val="{8F1CB42D-F6B0-4B0E-9F2F-9D09A16D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2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329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329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E2EF813352372EC26F2DEB87929F041B2078D3AE467D3387B2656ACF906F5932E957586E7B9A0D745305E70mDGBL" TargetMode="External"/><Relationship Id="rId18" Type="http://schemas.openxmlformats.org/officeDocument/2006/relationships/hyperlink" Target="consultantplus://offline/ref=799E2EF813352372EC26F2DEB87929F046B5068F33E067D3387B2656ACF906F5812ECD7987E3ACF4841F675370D80A7B24A0D75A22m3G2L" TargetMode="External"/><Relationship Id="rId26" Type="http://schemas.openxmlformats.org/officeDocument/2006/relationships/hyperlink" Target="consultantplus://offline/ref=799E2EF813352372EC26F2DEB87929F043BF048F3FEB67D3387B2656ACF906F5812ECD7984E7A6A8D150660F368D197926A0D5583E335143m9G5L" TargetMode="External"/><Relationship Id="rId3" Type="http://schemas.openxmlformats.org/officeDocument/2006/relationships/webSettings" Target="webSettings.xml"/><Relationship Id="rId21" Type="http://schemas.openxmlformats.org/officeDocument/2006/relationships/hyperlink" Target="consultantplus://offline/ref=799E2EF813352372EC26F2DEB87929F041B30B8F3FE367D3387B2656ACF906F5812ECD7984E7A0A0D650660F368D197926A0D5583E335143m9G5L" TargetMode="External"/><Relationship Id="rId34" Type="http://schemas.openxmlformats.org/officeDocument/2006/relationships/fontTable" Target="fontTable.xml"/><Relationship Id="rId7" Type="http://schemas.openxmlformats.org/officeDocument/2006/relationships/hyperlink" Target="consultantplus://offline/ref=799E2EF813352372EC26ECD3AE1577F545BD5C843AE7648661247D0BFBF00CA2C6619429C0B2AAA2D545325C6CDA1479m2G5L" TargetMode="External"/><Relationship Id="rId12" Type="http://schemas.openxmlformats.org/officeDocument/2006/relationships/hyperlink" Target="consultantplus://offline/ref=799E2EF813352372EC26F2DEB87929F041BF048C3CEB67D3387B2656ACF906F5932E957586E7B9A0D745305E70mDGBL" TargetMode="External"/><Relationship Id="rId17" Type="http://schemas.openxmlformats.org/officeDocument/2006/relationships/hyperlink" Target="consultantplus://offline/ref=799E2EF813352372EC26ECD3AE1577F545BD5C843AE2698363272001F3A900A0C16ECB2CC7A3AAA1D55B325F72D3402A62EBD858202F514388FFBEC6m6G5L" TargetMode="External"/><Relationship Id="rId25" Type="http://schemas.openxmlformats.org/officeDocument/2006/relationships/hyperlink" Target="consultantplus://offline/ref=799E2EF813352372EC26ECD3AE1577F545BD5C843AE2698363272001F3A900A0C16ECB2CC7A3AAA1D55B325F73D3402A62EBD858202F514388FFBEC6m6G5L" TargetMode="External"/><Relationship Id="rId33" Type="http://schemas.openxmlformats.org/officeDocument/2006/relationships/hyperlink" Target="consultantplus://offline/ref=799E2EF813352372EC26ECD3AE1577F545BD5C843AE2698363272001F3A900A0C16ECB2CC7A3AAA1D55B325F71D3402A62EBD858202F514388FFBEC6m6G5L" TargetMode="External"/><Relationship Id="rId2" Type="http://schemas.openxmlformats.org/officeDocument/2006/relationships/settings" Target="settings.xml"/><Relationship Id="rId16" Type="http://schemas.openxmlformats.org/officeDocument/2006/relationships/hyperlink" Target="consultantplus://offline/ref=799E2EF813352372EC26ECD3AE1577F545BD5C843AE2698363272001F3A900A0C16ECB2CC7A3AAA1D55B325E75D3402A62EBD858202F514388FFBEC6m6G5L" TargetMode="External"/><Relationship Id="rId20" Type="http://schemas.openxmlformats.org/officeDocument/2006/relationships/hyperlink" Target="consultantplus://offline/ref=799E2EF813352372EC26F2DEB87929F041B2078D3AE467D3387B2656ACF906F5812ECD7984E7A7A1DC50660F368D197926A0D5583E335143m9G5L" TargetMode="External"/><Relationship Id="rId29" Type="http://schemas.openxmlformats.org/officeDocument/2006/relationships/hyperlink" Target="consultantplus://offline/ref=799E2EF813352372EC26F2DEB87929F041B30B8F3FE367D3387B2656ACF906F5812ECD7984E7A5A4D650660F368D197926A0D5583E335143m9G5L" TargetMode="External"/><Relationship Id="rId1" Type="http://schemas.openxmlformats.org/officeDocument/2006/relationships/styles" Target="styles.xml"/><Relationship Id="rId6" Type="http://schemas.openxmlformats.org/officeDocument/2006/relationships/hyperlink" Target="consultantplus://offline/ref=799E2EF813352372EC26F2DEB87929F046B5068F33E067D3387B2656ACF906F5812ECD7984E7A2A7DC50660F368D197926A0D5583E335143m9G5L" TargetMode="External"/><Relationship Id="rId11" Type="http://schemas.openxmlformats.org/officeDocument/2006/relationships/hyperlink" Target="consultantplus://offline/ref=799E2EF813352372EC26F2DEB87929F046B507813AEB67D3387B2656ACF906F5932E957586E7B9A0D745305E70mDGBL" TargetMode="External"/><Relationship Id="rId24" Type="http://schemas.openxmlformats.org/officeDocument/2006/relationships/hyperlink" Target="consultantplus://offline/ref=799E2EF813352372EC26F2DEB87929F041B30B8F3FE367D3387B2656ACF906F5812ECD7984E7A0A1D650660F368D197926A0D5583E335143m9G5L" TargetMode="External"/><Relationship Id="rId32" Type="http://schemas.openxmlformats.org/officeDocument/2006/relationships/hyperlink" Target="consultantplus://offline/ref=799E2EF813352372EC26F2DEB87929F041BE05883CE367D3387B2656ACF906F5932E957586E7B9A0D745305E70mDGBL" TargetMode="External"/><Relationship Id="rId5" Type="http://schemas.openxmlformats.org/officeDocument/2006/relationships/hyperlink" Target="consultantplus://offline/ref=799E2EF813352372EC26ECD3AE1577F545BD5C843AE2698363272001F3A900A0C16ECB2CC7A3AAA1D55B325E77D3402A62EBD858202F514388FFBEC6m6G5L" TargetMode="External"/><Relationship Id="rId15" Type="http://schemas.openxmlformats.org/officeDocument/2006/relationships/hyperlink" Target="consultantplus://offline/ref=799E2EF813352372EC26ECD3AE1577F545BD5C843AE369836D2F2001F3A900A0C16ECB2CD5A3F2ADD75B2C5E70C6167B24mBGDL" TargetMode="External"/><Relationship Id="rId23" Type="http://schemas.openxmlformats.org/officeDocument/2006/relationships/hyperlink" Target="consultantplus://offline/ref=799E2EF813352372EC26F2DEB87929F041B30B8F3FE367D3387B2656ACF906F5812ECD7984E7A1A6DC50660F368D197926A0D5583E335143m9G5L" TargetMode="External"/><Relationship Id="rId28" Type="http://schemas.openxmlformats.org/officeDocument/2006/relationships/hyperlink" Target="consultantplus://offline/ref=799E2EF813352372EC26F2DEB87929F041B30B8F3FE367D3387B2656ACF906F5812ECD7984E7A5A2D150660F368D197926A0D5583E335143m9G5L" TargetMode="External"/><Relationship Id="rId10" Type="http://schemas.openxmlformats.org/officeDocument/2006/relationships/hyperlink" Target="consultantplus://offline/ref=799E2EF813352372EC26F2DEB87929F046B5068F33E067D3387B2656ACF906F5932E957586E7B9A0D745305E70mDGBL" TargetMode="External"/><Relationship Id="rId19" Type="http://schemas.openxmlformats.org/officeDocument/2006/relationships/hyperlink" Target="consultantplus://offline/ref=799E2EF813352372EC26F2DEB87929F041BF048C3CEB67D3387B2656ACF906F5812ECD7984E7A7A1D050660F368D197926A0D5583E335143m9G5L" TargetMode="External"/><Relationship Id="rId31" Type="http://schemas.openxmlformats.org/officeDocument/2006/relationships/hyperlink" Target="consultantplus://offline/ref=799E2EF813352372EC26F2DEB87929F041B30B8F3FE367D3387B2656ACF906F5812ECD7984E7A5A4D650660F368D197926A0D5583E335143m9G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9E2EF813352372EC26ECD3AE1577F545BD5C843AE2698363272001F3A900A0C16ECB2CC7A3AAA1D55B325E77D3402A62EBD858202F514388FFBEC6m6G5L" TargetMode="External"/><Relationship Id="rId14" Type="http://schemas.openxmlformats.org/officeDocument/2006/relationships/hyperlink" Target="consultantplus://offline/ref=799E2EF813352372EC26F2DEB87929F041B30B8F3FE367D3387B2656ACF906F5932E957586E7B9A0D745305E70mDGBL" TargetMode="External"/><Relationship Id="rId22" Type="http://schemas.openxmlformats.org/officeDocument/2006/relationships/hyperlink" Target="consultantplus://offline/ref=799E2EF813352372EC26F2DEB87929F041B30B8F3FE367D3387B2656ACF906F5812ECD7984E7A1A7D550660F368D197926A0D5583E335143m9G5L" TargetMode="External"/><Relationship Id="rId27" Type="http://schemas.openxmlformats.org/officeDocument/2006/relationships/hyperlink" Target="consultantplus://offline/ref=799E2EF813352372EC26F2DEB87929F043BF048F3FEB67D3387B2656ACF906F5812ECD7984E7A5A0D750660F368D197926A0D5583E335143m9G5L" TargetMode="External"/><Relationship Id="rId30" Type="http://schemas.openxmlformats.org/officeDocument/2006/relationships/hyperlink" Target="consultantplus://offline/ref=799E2EF813352372EC26F2DEB87929F041B30B8F3FE367D3387B2656ACF906F5812ECD7984E7A5A2D150660F368D197926A0D5583E335143m9G5L" TargetMode="External"/><Relationship Id="rId35" Type="http://schemas.openxmlformats.org/officeDocument/2006/relationships/theme" Target="theme/theme1.xml"/><Relationship Id="rId8" Type="http://schemas.openxmlformats.org/officeDocument/2006/relationships/hyperlink" Target="consultantplus://offline/ref=799E2EF813352372EC26ECD3AE1577F545BD5C843DE16E866F797703A2FC0EA5C93E913CD1EAA5A0CB5B304070D816m7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2690</Words>
  <Characters>15338</Characters>
  <Application>Microsoft Office Word</Application>
  <DocSecurity>0</DocSecurity>
  <Lines>127</Lines>
  <Paragraphs>35</Paragraphs>
  <ScaleCrop>false</ScaleCrop>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cp:revision>
  <dcterms:created xsi:type="dcterms:W3CDTF">2023-02-20T11:06:00Z</dcterms:created>
  <dcterms:modified xsi:type="dcterms:W3CDTF">2023-02-20T11:09:00Z</dcterms:modified>
</cp:coreProperties>
</file>